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4F" w:rsidRDefault="00F1604F" w:rsidP="00F1604F">
      <w:pPr>
        <w:pStyle w:val="lfej"/>
        <w:tabs>
          <w:tab w:val="clear" w:pos="4536"/>
          <w:tab w:val="clear" w:pos="9072"/>
          <w:tab w:val="left" w:pos="4860"/>
        </w:tabs>
        <w:jc w:val="center"/>
        <w:rPr>
          <w:b/>
          <w:sz w:val="26"/>
          <w:u w:val="single"/>
        </w:rPr>
      </w:pPr>
      <w:bookmarkStart w:id="0" w:name="_GoBack"/>
      <w:bookmarkEnd w:id="0"/>
      <w:r>
        <w:rPr>
          <w:b/>
          <w:sz w:val="26"/>
          <w:u w:val="single"/>
        </w:rPr>
        <w:t xml:space="preserve">A J Á N L A T K É R É S  </w:t>
      </w:r>
    </w:p>
    <w:p w:rsidR="00F1604F" w:rsidRDefault="00F1604F" w:rsidP="00F1604F">
      <w:pPr>
        <w:pStyle w:val="lfej"/>
        <w:tabs>
          <w:tab w:val="clear" w:pos="4536"/>
          <w:tab w:val="clear" w:pos="9072"/>
          <w:tab w:val="left" w:pos="4860"/>
        </w:tabs>
        <w:rPr>
          <w:sz w:val="26"/>
        </w:rPr>
      </w:pPr>
    </w:p>
    <w:p w:rsidR="00F1604F" w:rsidRDefault="00F1604F" w:rsidP="00F1604F">
      <w:pPr>
        <w:pStyle w:val="lfej"/>
        <w:tabs>
          <w:tab w:val="clear" w:pos="4536"/>
          <w:tab w:val="clear" w:pos="9072"/>
          <w:tab w:val="left" w:pos="4860"/>
        </w:tabs>
        <w:rPr>
          <w:sz w:val="26"/>
        </w:rPr>
      </w:pPr>
    </w:p>
    <w:p w:rsidR="00F1604F" w:rsidRDefault="00F1604F" w:rsidP="00F1604F">
      <w:pPr>
        <w:pStyle w:val="lfej"/>
        <w:tabs>
          <w:tab w:val="clear" w:pos="4536"/>
          <w:tab w:val="clear" w:pos="9072"/>
          <w:tab w:val="left" w:pos="4860"/>
        </w:tabs>
        <w:rPr>
          <w:b/>
          <w:sz w:val="26"/>
        </w:rPr>
      </w:pPr>
      <w:r>
        <w:rPr>
          <w:b/>
          <w:sz w:val="26"/>
        </w:rPr>
        <w:t>Tisztelt Ajánlattevő!</w:t>
      </w:r>
    </w:p>
    <w:p w:rsidR="00F1604F" w:rsidRDefault="00F1604F" w:rsidP="00F1604F">
      <w:pPr>
        <w:pStyle w:val="lfej"/>
        <w:tabs>
          <w:tab w:val="clear" w:pos="4536"/>
          <w:tab w:val="clear" w:pos="9072"/>
          <w:tab w:val="left" w:pos="4860"/>
        </w:tabs>
        <w:rPr>
          <w:b/>
          <w:sz w:val="26"/>
        </w:rPr>
      </w:pPr>
    </w:p>
    <w:p w:rsidR="003A30FD" w:rsidRDefault="003A30FD" w:rsidP="003A30FD">
      <w:pPr>
        <w:pStyle w:val="lfej"/>
        <w:tabs>
          <w:tab w:val="clear" w:pos="4536"/>
          <w:tab w:val="clear" w:pos="9072"/>
          <w:tab w:val="left" w:pos="4860"/>
        </w:tabs>
        <w:jc w:val="both"/>
        <w:rPr>
          <w:sz w:val="26"/>
        </w:rPr>
      </w:pPr>
      <w:r>
        <w:rPr>
          <w:b/>
          <w:sz w:val="26"/>
        </w:rPr>
        <w:t>A Tiszaújvárosi Intézményműködtető Központ</w:t>
      </w:r>
      <w:r>
        <w:rPr>
          <w:sz w:val="26"/>
        </w:rPr>
        <w:t xml:space="preserve"> 3580 Tiszaújváros, Bethlen G. út 7, (a továbbiakban: </w:t>
      </w:r>
      <w:r w:rsidRPr="004572AA">
        <w:rPr>
          <w:b/>
          <w:sz w:val="26"/>
        </w:rPr>
        <w:t>ajánlatkérő</w:t>
      </w:r>
      <w:r>
        <w:rPr>
          <w:sz w:val="26"/>
        </w:rPr>
        <w:t xml:space="preserve">) ezúton kéri fel ajánlattételre az Ön által képviselt céget, mint Ajánlattevőt (a továbbiakban: ajánlattevő) a jelen ajánlatkérésben nevezett, a </w:t>
      </w:r>
      <w:r>
        <w:rPr>
          <w:b/>
          <w:sz w:val="26"/>
        </w:rPr>
        <w:t xml:space="preserve">közbeszerzési értékhatárt el nem érő értékű beszerzés során </w:t>
      </w:r>
      <w:r>
        <w:rPr>
          <w:sz w:val="26"/>
        </w:rPr>
        <w:t>jelen ajánlatkérésben előírtak szerint és az abban foglalt feltételek figyelembevételével.</w:t>
      </w:r>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sz w:val="26"/>
        </w:rPr>
      </w:pPr>
      <w:r>
        <w:rPr>
          <w:sz w:val="26"/>
        </w:rPr>
        <w:t>Beszerzés megnevezése:</w:t>
      </w:r>
    </w:p>
    <w:p w:rsidR="003A30FD" w:rsidRDefault="003A30FD" w:rsidP="003A30FD">
      <w:pPr>
        <w:pStyle w:val="lfej"/>
        <w:tabs>
          <w:tab w:val="clear" w:pos="4536"/>
          <w:tab w:val="clear" w:pos="9072"/>
          <w:tab w:val="left" w:pos="4860"/>
        </w:tabs>
        <w:jc w:val="both"/>
        <w:rPr>
          <w:sz w:val="26"/>
        </w:rPr>
      </w:pPr>
    </w:p>
    <w:p w:rsidR="00C91DA2" w:rsidRDefault="00C91DA2" w:rsidP="00C91DA2">
      <w:pPr>
        <w:pStyle w:val="lfej"/>
        <w:tabs>
          <w:tab w:val="clear" w:pos="4536"/>
          <w:tab w:val="clear" w:pos="9072"/>
          <w:tab w:val="left" w:pos="4860"/>
        </w:tabs>
        <w:jc w:val="both"/>
        <w:rPr>
          <w:sz w:val="26"/>
        </w:rPr>
      </w:pPr>
      <w:r w:rsidRPr="000413A8">
        <w:rPr>
          <w:b/>
          <w:sz w:val="26"/>
        </w:rPr>
        <w:t>,,</w:t>
      </w:r>
      <w:r>
        <w:rPr>
          <w:b/>
          <w:sz w:val="26"/>
        </w:rPr>
        <w:t>Konyh</w:t>
      </w:r>
      <w:r w:rsidR="002037DD">
        <w:rPr>
          <w:b/>
          <w:sz w:val="26"/>
        </w:rPr>
        <w:t>ai mérlegek és mérlegsúlyok 2019</w:t>
      </w:r>
      <w:r>
        <w:rPr>
          <w:b/>
          <w:sz w:val="26"/>
        </w:rPr>
        <w:t>. évi hitelesíttetése és szükség szerinti javítása”</w:t>
      </w:r>
    </w:p>
    <w:p w:rsidR="003A30FD" w:rsidRDefault="003A30FD" w:rsidP="003A30FD">
      <w:pPr>
        <w:pStyle w:val="lfej"/>
        <w:tabs>
          <w:tab w:val="clear" w:pos="4536"/>
          <w:tab w:val="clear" w:pos="9072"/>
          <w:tab w:val="left" w:pos="4860"/>
        </w:tabs>
        <w:jc w:val="both"/>
        <w:rPr>
          <w:b/>
          <w:i/>
          <w:sz w:val="26"/>
        </w:rPr>
      </w:pPr>
    </w:p>
    <w:p w:rsidR="003A30FD" w:rsidRDefault="003A30FD" w:rsidP="003A30FD">
      <w:pPr>
        <w:pStyle w:val="lfej"/>
        <w:tabs>
          <w:tab w:val="clear" w:pos="4536"/>
          <w:tab w:val="clear" w:pos="9072"/>
          <w:tab w:val="left" w:pos="4860"/>
        </w:tabs>
        <w:jc w:val="both"/>
        <w:rPr>
          <w:b/>
          <w:sz w:val="26"/>
        </w:rPr>
      </w:pPr>
      <w:r>
        <w:rPr>
          <w:b/>
          <w:sz w:val="26"/>
        </w:rPr>
        <w:t>1. Az ajánlatkérő neve, címe:</w:t>
      </w:r>
    </w:p>
    <w:p w:rsidR="003A30FD" w:rsidRDefault="003A30FD" w:rsidP="003A30FD">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sz w:val="26"/>
        </w:rPr>
      </w:pPr>
      <w:r>
        <w:rPr>
          <w:sz w:val="26"/>
        </w:rPr>
        <w:t>Tiszaújvárosi Intézményműködtető Központ</w:t>
      </w:r>
    </w:p>
    <w:p w:rsidR="003A30FD" w:rsidRDefault="003A30FD" w:rsidP="003A30FD">
      <w:pPr>
        <w:pStyle w:val="lfej"/>
        <w:tabs>
          <w:tab w:val="clear" w:pos="4536"/>
          <w:tab w:val="clear" w:pos="9072"/>
          <w:tab w:val="left" w:pos="4860"/>
        </w:tabs>
        <w:jc w:val="both"/>
        <w:rPr>
          <w:sz w:val="26"/>
        </w:rPr>
      </w:pPr>
      <w:r>
        <w:rPr>
          <w:sz w:val="26"/>
        </w:rPr>
        <w:t>3580 Tiszaújváros, Bethlen G. út 7.</w:t>
      </w:r>
    </w:p>
    <w:p w:rsidR="003A30FD" w:rsidRDefault="003A30FD" w:rsidP="003A30FD">
      <w:pPr>
        <w:pStyle w:val="lfej"/>
        <w:tabs>
          <w:tab w:val="clear" w:pos="4536"/>
          <w:tab w:val="clear" w:pos="9072"/>
          <w:tab w:val="left" w:pos="4860"/>
        </w:tabs>
        <w:jc w:val="both"/>
        <w:rPr>
          <w:sz w:val="26"/>
        </w:rPr>
      </w:pPr>
      <w:r>
        <w:rPr>
          <w:sz w:val="26"/>
        </w:rPr>
        <w:t>Tel.: 49/548-300</w:t>
      </w:r>
    </w:p>
    <w:p w:rsidR="003A30FD" w:rsidRDefault="003A30FD" w:rsidP="003A30FD">
      <w:pPr>
        <w:pStyle w:val="lfej"/>
        <w:tabs>
          <w:tab w:val="clear" w:pos="4536"/>
          <w:tab w:val="clear" w:pos="9072"/>
          <w:tab w:val="left" w:pos="4860"/>
        </w:tabs>
        <w:jc w:val="both"/>
        <w:rPr>
          <w:sz w:val="26"/>
        </w:rPr>
      </w:pPr>
      <w:r>
        <w:rPr>
          <w:sz w:val="26"/>
        </w:rPr>
        <w:t>Fax: 49/340-871</w:t>
      </w:r>
    </w:p>
    <w:p w:rsidR="003A30FD" w:rsidRDefault="003A30FD" w:rsidP="003A30FD">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b/>
          <w:sz w:val="26"/>
        </w:rPr>
      </w:pPr>
      <w:r w:rsidRPr="003F4AD0">
        <w:rPr>
          <w:b/>
          <w:sz w:val="26"/>
        </w:rPr>
        <w:t xml:space="preserve">További információk a </w:t>
      </w:r>
      <w:r>
        <w:rPr>
          <w:b/>
          <w:sz w:val="26"/>
        </w:rPr>
        <w:t>következő címen szerezhetők be:</w:t>
      </w:r>
    </w:p>
    <w:p w:rsidR="003A30FD" w:rsidRDefault="003A30FD" w:rsidP="003A30FD">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sz w:val="26"/>
        </w:rPr>
      </w:pPr>
      <w:r>
        <w:rPr>
          <w:sz w:val="26"/>
        </w:rPr>
        <w:t>Tiszaújvárosi Intézményműködtető Központ</w:t>
      </w:r>
    </w:p>
    <w:p w:rsidR="003A30FD" w:rsidRDefault="003A30FD" w:rsidP="003A30FD">
      <w:pPr>
        <w:pStyle w:val="lfej"/>
        <w:tabs>
          <w:tab w:val="clear" w:pos="4536"/>
          <w:tab w:val="clear" w:pos="9072"/>
          <w:tab w:val="left" w:pos="4860"/>
        </w:tabs>
        <w:jc w:val="both"/>
        <w:rPr>
          <w:sz w:val="26"/>
        </w:rPr>
      </w:pPr>
      <w:r>
        <w:rPr>
          <w:sz w:val="26"/>
        </w:rPr>
        <w:t>Kazinczy Közösségi Ház</w:t>
      </w:r>
    </w:p>
    <w:p w:rsidR="003A30FD" w:rsidRDefault="003A30FD" w:rsidP="003A30FD">
      <w:pPr>
        <w:pStyle w:val="lfej"/>
        <w:tabs>
          <w:tab w:val="clear" w:pos="4536"/>
          <w:tab w:val="clear" w:pos="9072"/>
          <w:tab w:val="left" w:pos="4860"/>
        </w:tabs>
        <w:jc w:val="both"/>
        <w:rPr>
          <w:sz w:val="26"/>
        </w:rPr>
      </w:pPr>
      <w:r>
        <w:rPr>
          <w:sz w:val="26"/>
        </w:rPr>
        <w:t>Cím: 3580 Tiszaújváros, Kazinczy út 3.</w:t>
      </w:r>
    </w:p>
    <w:p w:rsidR="003A30FD" w:rsidRDefault="00CE2D04" w:rsidP="003A30FD">
      <w:pPr>
        <w:pStyle w:val="lfej"/>
        <w:tabs>
          <w:tab w:val="clear" w:pos="4536"/>
          <w:tab w:val="clear" w:pos="9072"/>
          <w:tab w:val="left" w:pos="4860"/>
        </w:tabs>
        <w:jc w:val="both"/>
        <w:rPr>
          <w:sz w:val="26"/>
        </w:rPr>
      </w:pPr>
      <w:r>
        <w:rPr>
          <w:sz w:val="26"/>
        </w:rPr>
        <w:t xml:space="preserve">Kapcsolattartó: </w:t>
      </w:r>
      <w:r w:rsidR="002037DD">
        <w:rPr>
          <w:sz w:val="26"/>
        </w:rPr>
        <w:t>Molnár Judit</w:t>
      </w:r>
    </w:p>
    <w:p w:rsidR="003A30FD" w:rsidRDefault="003A30FD" w:rsidP="003A30FD">
      <w:pPr>
        <w:pStyle w:val="lfej"/>
        <w:tabs>
          <w:tab w:val="clear" w:pos="4536"/>
          <w:tab w:val="clear" w:pos="9072"/>
          <w:tab w:val="left" w:pos="4860"/>
        </w:tabs>
        <w:jc w:val="both"/>
        <w:rPr>
          <w:sz w:val="26"/>
        </w:rPr>
      </w:pPr>
      <w:r>
        <w:rPr>
          <w:sz w:val="26"/>
        </w:rPr>
        <w:t>Tel.: 49/548-326</w:t>
      </w:r>
    </w:p>
    <w:p w:rsidR="003A30FD" w:rsidRDefault="003A30FD" w:rsidP="003A30FD">
      <w:pPr>
        <w:pStyle w:val="lfej"/>
        <w:tabs>
          <w:tab w:val="clear" w:pos="4536"/>
          <w:tab w:val="clear" w:pos="9072"/>
          <w:tab w:val="left" w:pos="4860"/>
        </w:tabs>
        <w:jc w:val="both"/>
        <w:rPr>
          <w:sz w:val="26"/>
        </w:rPr>
      </w:pPr>
      <w:r>
        <w:rPr>
          <w:sz w:val="26"/>
        </w:rPr>
        <w:t>Fax: 49/340-871</w:t>
      </w:r>
    </w:p>
    <w:p w:rsidR="003A30FD" w:rsidRDefault="003A30FD" w:rsidP="003A30FD">
      <w:pPr>
        <w:pStyle w:val="lfej"/>
        <w:tabs>
          <w:tab w:val="clear" w:pos="4536"/>
          <w:tab w:val="clear" w:pos="9072"/>
          <w:tab w:val="left" w:pos="4860"/>
        </w:tabs>
        <w:jc w:val="both"/>
        <w:rPr>
          <w:sz w:val="26"/>
        </w:rPr>
      </w:pPr>
      <w:r>
        <w:rPr>
          <w:sz w:val="26"/>
        </w:rPr>
        <w:t xml:space="preserve">E-mail cím: </w:t>
      </w:r>
      <w:hyperlink r:id="rId8" w:history="1">
        <w:r w:rsidRPr="00C45281">
          <w:rPr>
            <w:rStyle w:val="Hiperhivatkozs"/>
            <w:sz w:val="26"/>
          </w:rPr>
          <w:t>tik@tujvaros.hu</w:t>
        </w:r>
      </w:hyperlink>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b/>
          <w:sz w:val="26"/>
        </w:rPr>
      </w:pPr>
      <w:r>
        <w:rPr>
          <w:b/>
          <w:sz w:val="26"/>
        </w:rPr>
        <w:t>2. Az ajánlatkérés tárgya:</w:t>
      </w:r>
    </w:p>
    <w:p w:rsidR="003A30FD" w:rsidRDefault="003A30FD" w:rsidP="003A30FD">
      <w:pPr>
        <w:pStyle w:val="lfej"/>
        <w:tabs>
          <w:tab w:val="clear" w:pos="4536"/>
          <w:tab w:val="clear" w:pos="9072"/>
          <w:tab w:val="left" w:pos="4860"/>
        </w:tabs>
        <w:jc w:val="both"/>
        <w:rPr>
          <w:b/>
          <w:sz w:val="26"/>
        </w:rPr>
      </w:pPr>
    </w:p>
    <w:p w:rsidR="00C91DA2" w:rsidRDefault="00C91DA2" w:rsidP="00C91DA2">
      <w:pPr>
        <w:pStyle w:val="lfej"/>
        <w:tabs>
          <w:tab w:val="clear" w:pos="4536"/>
          <w:tab w:val="clear" w:pos="9072"/>
          <w:tab w:val="left" w:pos="4860"/>
        </w:tabs>
        <w:jc w:val="both"/>
        <w:rPr>
          <w:sz w:val="26"/>
        </w:rPr>
      </w:pPr>
      <w:r w:rsidRPr="000413A8">
        <w:rPr>
          <w:b/>
          <w:sz w:val="26"/>
        </w:rPr>
        <w:t>,,</w:t>
      </w:r>
      <w:r>
        <w:rPr>
          <w:b/>
          <w:sz w:val="26"/>
        </w:rPr>
        <w:t>Konyh</w:t>
      </w:r>
      <w:r w:rsidR="009825A7">
        <w:rPr>
          <w:b/>
          <w:sz w:val="26"/>
        </w:rPr>
        <w:t>ai mérlegek és mérlegsúlyok 2019</w:t>
      </w:r>
      <w:r>
        <w:rPr>
          <w:b/>
          <w:sz w:val="26"/>
        </w:rPr>
        <w:t>. évi hitelesíttetése és szükség szerinti javítása”</w:t>
      </w:r>
    </w:p>
    <w:p w:rsidR="003A30FD" w:rsidRDefault="003A30FD" w:rsidP="003A30FD">
      <w:pPr>
        <w:pStyle w:val="lfej"/>
        <w:tabs>
          <w:tab w:val="clear" w:pos="4536"/>
          <w:tab w:val="clear" w:pos="9072"/>
          <w:tab w:val="left" w:pos="4860"/>
        </w:tabs>
        <w:jc w:val="both"/>
        <w:rPr>
          <w:sz w:val="26"/>
        </w:rPr>
      </w:pPr>
    </w:p>
    <w:p w:rsidR="003A30FD" w:rsidRPr="00A42EAF" w:rsidRDefault="003A30FD" w:rsidP="003A30FD">
      <w:pPr>
        <w:pStyle w:val="lfej"/>
        <w:tabs>
          <w:tab w:val="clear" w:pos="4536"/>
          <w:tab w:val="clear" w:pos="9072"/>
          <w:tab w:val="left" w:pos="4860"/>
        </w:tabs>
        <w:jc w:val="both"/>
        <w:rPr>
          <w:b/>
          <w:i/>
          <w:sz w:val="26"/>
        </w:rPr>
      </w:pPr>
      <w:r>
        <w:rPr>
          <w:sz w:val="26"/>
        </w:rPr>
        <w:t>A beszerzés részei, amelyekre ajánlatot lehet tenn</w:t>
      </w:r>
      <w:r w:rsidRPr="006D5D3B">
        <w:rPr>
          <w:sz w:val="26"/>
        </w:rPr>
        <w:t xml:space="preserve">i: </w:t>
      </w:r>
      <w:r w:rsidRPr="00A42EAF">
        <w:rPr>
          <w:b/>
          <w:i/>
          <w:sz w:val="26"/>
        </w:rPr>
        <w:t>a részekre történő ajánlatkérés nem indokolt</w:t>
      </w:r>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b/>
          <w:sz w:val="26"/>
        </w:rPr>
      </w:pPr>
      <w:r>
        <w:rPr>
          <w:b/>
          <w:sz w:val="26"/>
        </w:rPr>
        <w:t>A műszaki/szakmai dokumentáció rendelkezésre bocsátásának módja:</w:t>
      </w:r>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sz w:val="26"/>
        </w:rPr>
      </w:pPr>
      <w:r w:rsidRPr="003A5927">
        <w:rPr>
          <w:sz w:val="26"/>
        </w:rPr>
        <w:t xml:space="preserve">Műszaki/szakmai dokumentáció jelen beszerzés során nem készült. </w:t>
      </w:r>
      <w:r>
        <w:rPr>
          <w:sz w:val="26"/>
        </w:rPr>
        <w:t xml:space="preserve">A </w:t>
      </w:r>
      <w:r w:rsidRPr="003A5927">
        <w:rPr>
          <w:sz w:val="26"/>
        </w:rPr>
        <w:t>műszaki tartalmat az ajánlatkérés 1</w:t>
      </w:r>
      <w:r>
        <w:rPr>
          <w:sz w:val="26"/>
        </w:rPr>
        <w:t>3</w:t>
      </w:r>
      <w:r w:rsidRPr="003A5927">
        <w:rPr>
          <w:sz w:val="26"/>
        </w:rPr>
        <w:t>. pontja tartalmazza.</w:t>
      </w:r>
    </w:p>
    <w:p w:rsidR="005D706A" w:rsidRDefault="005D706A" w:rsidP="003A30FD">
      <w:pPr>
        <w:pStyle w:val="lfej"/>
        <w:tabs>
          <w:tab w:val="clear" w:pos="4536"/>
          <w:tab w:val="clear" w:pos="9072"/>
          <w:tab w:val="left" w:pos="4860"/>
        </w:tabs>
        <w:jc w:val="both"/>
        <w:rPr>
          <w:sz w:val="26"/>
        </w:rPr>
      </w:pPr>
    </w:p>
    <w:p w:rsidR="005D706A" w:rsidRDefault="005D706A"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b/>
          <w:sz w:val="26"/>
        </w:rPr>
      </w:pPr>
      <w:r>
        <w:rPr>
          <w:b/>
          <w:sz w:val="26"/>
        </w:rPr>
        <w:lastRenderedPageBreak/>
        <w:t>3. A megkötendő szerződés meghatározása:</w:t>
      </w:r>
    </w:p>
    <w:p w:rsidR="003A30FD" w:rsidRDefault="003A30FD" w:rsidP="003A30FD">
      <w:pPr>
        <w:pStyle w:val="lfej"/>
        <w:tabs>
          <w:tab w:val="clear" w:pos="4536"/>
          <w:tab w:val="clear" w:pos="9072"/>
          <w:tab w:val="left" w:pos="4860"/>
        </w:tabs>
        <w:jc w:val="both"/>
        <w:rPr>
          <w:sz w:val="26"/>
        </w:rPr>
      </w:pPr>
    </w:p>
    <w:p w:rsidR="00C91DA2" w:rsidRDefault="00C91DA2" w:rsidP="00C91DA2">
      <w:pPr>
        <w:pStyle w:val="lfej"/>
        <w:tabs>
          <w:tab w:val="clear" w:pos="4536"/>
          <w:tab w:val="clear" w:pos="9072"/>
          <w:tab w:val="left" w:pos="4860"/>
        </w:tabs>
        <w:jc w:val="both"/>
        <w:rPr>
          <w:sz w:val="26"/>
        </w:rPr>
      </w:pPr>
      <w:r>
        <w:rPr>
          <w:sz w:val="26"/>
        </w:rPr>
        <w:t xml:space="preserve">Vállalkozási szerződés </w:t>
      </w:r>
      <w:r w:rsidRPr="000413A8">
        <w:rPr>
          <w:b/>
          <w:sz w:val="26"/>
        </w:rPr>
        <w:t>,,</w:t>
      </w:r>
      <w:r>
        <w:rPr>
          <w:b/>
          <w:sz w:val="26"/>
        </w:rPr>
        <w:t>Konyh</w:t>
      </w:r>
      <w:r w:rsidR="009825A7">
        <w:rPr>
          <w:b/>
          <w:sz w:val="26"/>
        </w:rPr>
        <w:t>ai mérlegek és mérlegsúlyok 2019</w:t>
      </w:r>
      <w:r>
        <w:rPr>
          <w:b/>
          <w:sz w:val="26"/>
        </w:rPr>
        <w:t>. évi hitelesíttetése és szükség szerinti javítása”</w:t>
      </w:r>
      <w:r>
        <w:rPr>
          <w:sz w:val="26"/>
        </w:rPr>
        <w:t xml:space="preserve"> tárgyában.</w:t>
      </w:r>
    </w:p>
    <w:p w:rsidR="003A30FD" w:rsidRDefault="003A30FD" w:rsidP="003A30FD">
      <w:pPr>
        <w:pStyle w:val="lfej"/>
        <w:tabs>
          <w:tab w:val="clear" w:pos="4536"/>
          <w:tab w:val="clear" w:pos="9072"/>
          <w:tab w:val="left" w:pos="4860"/>
        </w:tabs>
        <w:jc w:val="both"/>
        <w:rPr>
          <w:sz w:val="26"/>
        </w:rPr>
      </w:pPr>
    </w:p>
    <w:p w:rsidR="003A30FD" w:rsidRDefault="003A30FD" w:rsidP="003A30FD">
      <w:pPr>
        <w:pStyle w:val="lfej"/>
        <w:tabs>
          <w:tab w:val="clear" w:pos="4536"/>
          <w:tab w:val="clear" w:pos="9072"/>
          <w:tab w:val="left" w:pos="4860"/>
        </w:tabs>
        <w:jc w:val="both"/>
        <w:rPr>
          <w:b/>
          <w:sz w:val="26"/>
        </w:rPr>
      </w:pPr>
      <w:r>
        <w:rPr>
          <w:b/>
          <w:sz w:val="26"/>
        </w:rPr>
        <w:t>4. A szerződés teljesítésének határideje:</w:t>
      </w:r>
    </w:p>
    <w:p w:rsidR="003A30FD" w:rsidRDefault="003A30FD" w:rsidP="003A30FD">
      <w:pPr>
        <w:pStyle w:val="lfej"/>
        <w:tabs>
          <w:tab w:val="clear" w:pos="4536"/>
          <w:tab w:val="clear" w:pos="9072"/>
          <w:tab w:val="left" w:pos="4860"/>
        </w:tabs>
        <w:jc w:val="both"/>
        <w:rPr>
          <w:sz w:val="26"/>
        </w:rPr>
      </w:pPr>
    </w:p>
    <w:p w:rsidR="00C91DA2" w:rsidRPr="00486981" w:rsidRDefault="00C91DA2" w:rsidP="00C91DA2">
      <w:pPr>
        <w:pStyle w:val="lfej"/>
        <w:tabs>
          <w:tab w:val="clear" w:pos="4536"/>
          <w:tab w:val="clear" w:pos="9072"/>
          <w:tab w:val="left" w:pos="4860"/>
        </w:tabs>
        <w:jc w:val="both"/>
        <w:rPr>
          <w:color w:val="FF0000"/>
          <w:sz w:val="26"/>
        </w:rPr>
      </w:pPr>
      <w:r w:rsidRPr="00486981">
        <w:rPr>
          <w:color w:val="FF0000"/>
          <w:sz w:val="26"/>
        </w:rPr>
        <w:t>A 201</w:t>
      </w:r>
      <w:r w:rsidR="009825A7" w:rsidRPr="00486981">
        <w:rPr>
          <w:color w:val="FF0000"/>
          <w:sz w:val="26"/>
        </w:rPr>
        <w:t xml:space="preserve">9. március </w:t>
      </w:r>
      <w:r w:rsidR="00EB7090" w:rsidRPr="00486981">
        <w:rPr>
          <w:color w:val="FF0000"/>
          <w:sz w:val="26"/>
        </w:rPr>
        <w:t>18</w:t>
      </w:r>
      <w:r w:rsidR="009825A7" w:rsidRPr="00486981">
        <w:rPr>
          <w:color w:val="FF0000"/>
          <w:sz w:val="26"/>
        </w:rPr>
        <w:t>-</w:t>
      </w:r>
      <w:r w:rsidR="00EB7090" w:rsidRPr="00486981">
        <w:rPr>
          <w:color w:val="FF0000"/>
          <w:sz w:val="26"/>
        </w:rPr>
        <w:t>a</w:t>
      </w:r>
      <w:r w:rsidRPr="00486981">
        <w:rPr>
          <w:color w:val="FF0000"/>
          <w:sz w:val="26"/>
        </w:rPr>
        <w:t>i hitelesítés lejárati idejű mérőeszközök tekintetében:</w:t>
      </w:r>
    </w:p>
    <w:p w:rsidR="00C91DA2" w:rsidRPr="00486981" w:rsidRDefault="00C91DA2" w:rsidP="00C91DA2">
      <w:pPr>
        <w:pStyle w:val="lfej"/>
        <w:tabs>
          <w:tab w:val="clear" w:pos="4536"/>
          <w:tab w:val="clear" w:pos="9072"/>
          <w:tab w:val="left" w:pos="4860"/>
        </w:tabs>
        <w:jc w:val="both"/>
        <w:rPr>
          <w:b/>
          <w:i/>
          <w:color w:val="FF0000"/>
          <w:sz w:val="26"/>
        </w:rPr>
      </w:pPr>
      <w:r w:rsidRPr="00486981">
        <w:rPr>
          <w:b/>
          <w:i/>
          <w:color w:val="FF0000"/>
          <w:sz w:val="26"/>
        </w:rPr>
        <w:t>201</w:t>
      </w:r>
      <w:r w:rsidR="009825A7" w:rsidRPr="00486981">
        <w:rPr>
          <w:b/>
          <w:i/>
          <w:color w:val="FF0000"/>
          <w:sz w:val="26"/>
        </w:rPr>
        <w:t>9</w:t>
      </w:r>
      <w:r w:rsidRPr="00486981">
        <w:rPr>
          <w:b/>
          <w:i/>
          <w:color w:val="FF0000"/>
          <w:sz w:val="26"/>
        </w:rPr>
        <w:t xml:space="preserve">. </w:t>
      </w:r>
      <w:r w:rsidR="009825A7" w:rsidRPr="00486981">
        <w:rPr>
          <w:b/>
          <w:i/>
          <w:color w:val="FF0000"/>
          <w:sz w:val="26"/>
        </w:rPr>
        <w:t xml:space="preserve">március </w:t>
      </w:r>
      <w:r w:rsidR="00EB7090" w:rsidRPr="00486981">
        <w:rPr>
          <w:b/>
          <w:i/>
          <w:color w:val="FF0000"/>
          <w:sz w:val="26"/>
        </w:rPr>
        <w:t>18</w:t>
      </w:r>
      <w:r w:rsidRPr="00486981">
        <w:rPr>
          <w:b/>
          <w:i/>
          <w:color w:val="FF0000"/>
          <w:sz w:val="26"/>
        </w:rPr>
        <w:t>.</w:t>
      </w:r>
    </w:p>
    <w:p w:rsidR="00C91DA2" w:rsidRDefault="00C91DA2" w:rsidP="00C91DA2">
      <w:pPr>
        <w:pStyle w:val="lfej"/>
        <w:tabs>
          <w:tab w:val="clear" w:pos="4536"/>
          <w:tab w:val="clear" w:pos="9072"/>
          <w:tab w:val="left" w:pos="4860"/>
        </w:tabs>
        <w:jc w:val="both"/>
        <w:rPr>
          <w:b/>
          <w:i/>
          <w:sz w:val="26"/>
        </w:rPr>
      </w:pPr>
    </w:p>
    <w:p w:rsidR="00C91DA2" w:rsidRDefault="00C91DA2" w:rsidP="00C91DA2">
      <w:pPr>
        <w:pStyle w:val="lfej"/>
        <w:tabs>
          <w:tab w:val="clear" w:pos="4536"/>
          <w:tab w:val="clear" w:pos="9072"/>
          <w:tab w:val="left" w:pos="4860"/>
        </w:tabs>
        <w:jc w:val="both"/>
        <w:rPr>
          <w:sz w:val="26"/>
        </w:rPr>
      </w:pPr>
      <w:r w:rsidRPr="00C04575">
        <w:rPr>
          <w:sz w:val="26"/>
        </w:rPr>
        <w:t xml:space="preserve">A </w:t>
      </w:r>
      <w:r>
        <w:rPr>
          <w:sz w:val="26"/>
        </w:rPr>
        <w:t>201</w:t>
      </w:r>
      <w:r w:rsidR="009825A7">
        <w:rPr>
          <w:sz w:val="26"/>
        </w:rPr>
        <w:t>9. október 11</w:t>
      </w:r>
      <w:r>
        <w:rPr>
          <w:sz w:val="26"/>
        </w:rPr>
        <w:t>-ei hitelesítés lejárati idejű mérőeszközök tekintetében:</w:t>
      </w:r>
    </w:p>
    <w:p w:rsidR="00C91DA2" w:rsidRDefault="00C91DA2" w:rsidP="00C91DA2">
      <w:pPr>
        <w:pStyle w:val="lfej"/>
        <w:tabs>
          <w:tab w:val="clear" w:pos="4536"/>
          <w:tab w:val="clear" w:pos="9072"/>
          <w:tab w:val="left" w:pos="4860"/>
        </w:tabs>
        <w:jc w:val="both"/>
        <w:rPr>
          <w:b/>
          <w:i/>
          <w:sz w:val="26"/>
        </w:rPr>
      </w:pPr>
      <w:r w:rsidRPr="00C04575">
        <w:rPr>
          <w:b/>
          <w:i/>
          <w:sz w:val="26"/>
        </w:rPr>
        <w:t>201</w:t>
      </w:r>
      <w:r w:rsidR="009825A7">
        <w:rPr>
          <w:b/>
          <w:i/>
          <w:sz w:val="26"/>
        </w:rPr>
        <w:t>9. október 11</w:t>
      </w:r>
      <w:r w:rsidRPr="00C04575">
        <w:rPr>
          <w:b/>
          <w:i/>
          <w:sz w:val="26"/>
        </w:rPr>
        <w:t>.</w:t>
      </w:r>
    </w:p>
    <w:p w:rsidR="00C91DA2" w:rsidRPr="00C04575" w:rsidRDefault="00C91DA2" w:rsidP="00C91DA2">
      <w:pPr>
        <w:pStyle w:val="lfej"/>
        <w:tabs>
          <w:tab w:val="clear" w:pos="4536"/>
          <w:tab w:val="clear" w:pos="9072"/>
          <w:tab w:val="left" w:pos="4860"/>
        </w:tabs>
        <w:jc w:val="both"/>
        <w:rPr>
          <w:b/>
          <w:i/>
          <w:sz w:val="26"/>
        </w:rPr>
      </w:pPr>
    </w:p>
    <w:p w:rsidR="00C91DA2" w:rsidRDefault="00C91DA2" w:rsidP="00C91DA2">
      <w:pPr>
        <w:pStyle w:val="lfej"/>
        <w:tabs>
          <w:tab w:val="clear" w:pos="4536"/>
          <w:tab w:val="clear" w:pos="9072"/>
          <w:tab w:val="left" w:pos="4860"/>
        </w:tabs>
        <w:jc w:val="both"/>
        <w:rPr>
          <w:sz w:val="26"/>
        </w:rPr>
      </w:pPr>
      <w:r>
        <w:rPr>
          <w:sz w:val="26"/>
        </w:rPr>
        <w:t>Az ajánlatkérő a teljesítési határidőhöz képest előteljesítést elfogad.</w:t>
      </w:r>
    </w:p>
    <w:p w:rsidR="003A30FD" w:rsidRDefault="003A30FD" w:rsidP="003A30FD">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b/>
          <w:sz w:val="26"/>
        </w:rPr>
      </w:pPr>
      <w:r>
        <w:rPr>
          <w:b/>
          <w:sz w:val="26"/>
        </w:rPr>
        <w:t>5. A teljesítés helye, természetbeni helye:</w:t>
      </w:r>
    </w:p>
    <w:p w:rsidR="003A30FD" w:rsidRDefault="003A30FD" w:rsidP="003A30FD">
      <w:pPr>
        <w:pStyle w:val="lfej"/>
        <w:tabs>
          <w:tab w:val="clear" w:pos="4536"/>
          <w:tab w:val="clear" w:pos="9072"/>
          <w:tab w:val="left" w:pos="4860"/>
        </w:tabs>
        <w:jc w:val="both"/>
        <w:rPr>
          <w:b/>
          <w:sz w:val="26"/>
        </w:rPr>
      </w:pPr>
    </w:p>
    <w:tbl>
      <w:tblPr>
        <w:tblW w:w="6814" w:type="dxa"/>
        <w:tblInd w:w="60" w:type="dxa"/>
        <w:tblCellMar>
          <w:left w:w="70" w:type="dxa"/>
          <w:right w:w="70" w:type="dxa"/>
        </w:tblCellMar>
        <w:tblLook w:val="04A0" w:firstRow="1" w:lastRow="0" w:firstColumn="1" w:lastColumn="0" w:noHBand="0" w:noVBand="1"/>
      </w:tblPr>
      <w:tblGrid>
        <w:gridCol w:w="3271"/>
        <w:gridCol w:w="3543"/>
      </w:tblGrid>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Hunyadi Iskola</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Alkotmány köz. 2.</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Széchenyi Iskola</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Deák Ferenc tér 16.</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Eötvös Gimnázium</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Munkácsy M. út 13.</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627A50" w:rsidP="00211D45">
            <w:pPr>
              <w:rPr>
                <w:color w:val="000000"/>
              </w:rPr>
            </w:pPr>
            <w:r>
              <w:rPr>
                <w:color w:val="000000"/>
              </w:rPr>
              <w:t>Központi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Kazinczy F. út 2.</w:t>
            </w:r>
          </w:p>
        </w:tc>
      </w:tr>
      <w:tr w:rsidR="009825A7"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5A7" w:rsidRDefault="009825A7" w:rsidP="00211D45">
            <w:pPr>
              <w:rPr>
                <w:color w:val="000000"/>
              </w:rPr>
            </w:pPr>
            <w:r>
              <w:rPr>
                <w:color w:val="000000"/>
              </w:rPr>
              <w:t>Napsugár Bölcsőde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5A7" w:rsidRPr="00F03493" w:rsidRDefault="009825A7" w:rsidP="00211D45">
            <w:pPr>
              <w:rPr>
                <w:color w:val="000000"/>
              </w:rPr>
            </w:pPr>
            <w:r>
              <w:rPr>
                <w:color w:val="000000"/>
              </w:rPr>
              <w:t>Mátyás király út 34.</w:t>
            </w:r>
          </w:p>
        </w:tc>
      </w:tr>
      <w:tr w:rsidR="005A27BE"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7BE" w:rsidRDefault="005A27BE" w:rsidP="00211D45">
            <w:pPr>
              <w:rPr>
                <w:color w:val="000000"/>
              </w:rPr>
            </w:pPr>
            <w:r>
              <w:rPr>
                <w:color w:val="000000"/>
              </w:rPr>
              <w:t>Ezüsthíd Gondozóház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27BE" w:rsidRDefault="005A27BE" w:rsidP="00211D45">
            <w:pPr>
              <w:rPr>
                <w:color w:val="000000"/>
              </w:rPr>
            </w:pPr>
            <w:r>
              <w:rPr>
                <w:color w:val="000000"/>
              </w:rPr>
              <w:t>Bartók Béla út 3-5.</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Bóbita Óvoda</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Kazinczy F. út 1.</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Tündérkert Óvoda</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Alkotmány köz. 2.</w:t>
            </w:r>
          </w:p>
        </w:tc>
      </w:tr>
      <w:tr w:rsidR="009825A7"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5A7" w:rsidRPr="00F03493" w:rsidRDefault="009825A7" w:rsidP="00211D45">
            <w:pPr>
              <w:rPr>
                <w:color w:val="000000"/>
              </w:rPr>
            </w:pPr>
            <w:r>
              <w:rPr>
                <w:color w:val="000000"/>
              </w:rPr>
              <w:t>Szederinda Óvoda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5A7" w:rsidRPr="00F03493" w:rsidRDefault="009825A7" w:rsidP="00211D45">
            <w:pPr>
              <w:rPr>
                <w:color w:val="000000"/>
              </w:rPr>
            </w:pPr>
            <w:r>
              <w:rPr>
                <w:color w:val="000000"/>
              </w:rPr>
              <w:t>Dózsa Gy. út 9.</w:t>
            </w:r>
          </w:p>
        </w:tc>
      </w:tr>
      <w:tr w:rsidR="005D706A" w:rsidRPr="004C100E" w:rsidTr="00211D45">
        <w:trPr>
          <w:trHeight w:val="227"/>
        </w:trPr>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Szivárvány Óvoda</w:t>
            </w:r>
            <w:r w:rsidR="00627A50">
              <w:rPr>
                <w:color w:val="000000"/>
              </w:rPr>
              <w:t xml:space="preserve"> konyha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06A" w:rsidRPr="00F03493" w:rsidRDefault="005D706A" w:rsidP="00211D45">
            <w:pPr>
              <w:rPr>
                <w:color w:val="000000"/>
              </w:rPr>
            </w:pPr>
            <w:r w:rsidRPr="00F03493">
              <w:rPr>
                <w:color w:val="000000"/>
              </w:rPr>
              <w:t>Pajtás köz 13.</w:t>
            </w:r>
          </w:p>
        </w:tc>
      </w:tr>
      <w:tr w:rsidR="005D706A" w:rsidRPr="00CB5DC4" w:rsidTr="00211D45">
        <w:trPr>
          <w:trHeight w:val="227"/>
        </w:trPr>
        <w:tc>
          <w:tcPr>
            <w:tcW w:w="3271" w:type="dxa"/>
            <w:tcBorders>
              <w:top w:val="single" w:sz="4" w:space="0" w:color="auto"/>
            </w:tcBorders>
            <w:shd w:val="clear" w:color="auto" w:fill="auto"/>
            <w:noWrap/>
            <w:vAlign w:val="bottom"/>
            <w:hideMark/>
          </w:tcPr>
          <w:p w:rsidR="005D706A" w:rsidRPr="00CB5DC4" w:rsidRDefault="005D706A" w:rsidP="00211D45">
            <w:pPr>
              <w:rPr>
                <w:color w:val="000000"/>
              </w:rPr>
            </w:pPr>
          </w:p>
        </w:tc>
        <w:tc>
          <w:tcPr>
            <w:tcW w:w="3543" w:type="dxa"/>
            <w:tcBorders>
              <w:top w:val="single" w:sz="4" w:space="0" w:color="auto"/>
            </w:tcBorders>
            <w:shd w:val="clear" w:color="auto" w:fill="auto"/>
            <w:noWrap/>
            <w:vAlign w:val="bottom"/>
            <w:hideMark/>
          </w:tcPr>
          <w:p w:rsidR="005D706A" w:rsidRPr="00CB5DC4" w:rsidRDefault="005D706A" w:rsidP="00211D45">
            <w:pPr>
              <w:rPr>
                <w:color w:val="000000"/>
              </w:rPr>
            </w:pPr>
          </w:p>
        </w:tc>
      </w:tr>
    </w:tbl>
    <w:p w:rsidR="003A30FD" w:rsidRDefault="003A30FD" w:rsidP="003A30FD">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b/>
          <w:sz w:val="26"/>
        </w:rPr>
      </w:pPr>
      <w:r>
        <w:rPr>
          <w:b/>
          <w:sz w:val="26"/>
        </w:rPr>
        <w:t>6. Az ellenszolgáltatás teljesítésének feltételei:</w:t>
      </w:r>
    </w:p>
    <w:p w:rsidR="003A30FD" w:rsidRDefault="003A30FD" w:rsidP="003A30FD">
      <w:pPr>
        <w:pStyle w:val="lfej"/>
        <w:tabs>
          <w:tab w:val="clear" w:pos="4536"/>
          <w:tab w:val="clear" w:pos="9072"/>
          <w:tab w:val="left" w:pos="4860"/>
        </w:tabs>
        <w:jc w:val="both"/>
        <w:rPr>
          <w:b/>
          <w:sz w:val="26"/>
        </w:rPr>
      </w:pPr>
    </w:p>
    <w:p w:rsidR="00CE4AB1" w:rsidRPr="00486981" w:rsidRDefault="00CE4AB1" w:rsidP="003A30FD">
      <w:pPr>
        <w:pStyle w:val="lfej"/>
        <w:tabs>
          <w:tab w:val="clear" w:pos="4536"/>
          <w:tab w:val="clear" w:pos="9072"/>
          <w:tab w:val="left" w:pos="4860"/>
        </w:tabs>
        <w:jc w:val="both"/>
        <w:rPr>
          <w:color w:val="FF0000"/>
          <w:sz w:val="26"/>
        </w:rPr>
      </w:pPr>
      <w:r w:rsidRPr="00486981">
        <w:rPr>
          <w:color w:val="FF0000"/>
          <w:sz w:val="26"/>
        </w:rPr>
        <w:t>Ajánlatkérő (Megrendelő) előleget nem fizet.</w:t>
      </w:r>
    </w:p>
    <w:p w:rsidR="00CE4AB1" w:rsidRPr="00486981" w:rsidRDefault="00CE4AB1" w:rsidP="003A30FD">
      <w:pPr>
        <w:pStyle w:val="lfej"/>
        <w:tabs>
          <w:tab w:val="clear" w:pos="4536"/>
          <w:tab w:val="clear" w:pos="9072"/>
          <w:tab w:val="left" w:pos="4860"/>
        </w:tabs>
        <w:jc w:val="both"/>
        <w:rPr>
          <w:color w:val="FF0000"/>
          <w:sz w:val="26"/>
        </w:rPr>
      </w:pPr>
    </w:p>
    <w:p w:rsidR="00CE4AB1" w:rsidRPr="00486981" w:rsidRDefault="00CE4AB1" w:rsidP="003A30FD">
      <w:pPr>
        <w:pStyle w:val="lfej"/>
        <w:tabs>
          <w:tab w:val="clear" w:pos="4536"/>
          <w:tab w:val="clear" w:pos="9072"/>
          <w:tab w:val="left" w:pos="4860"/>
        </w:tabs>
        <w:jc w:val="both"/>
        <w:rPr>
          <w:color w:val="FF0000"/>
          <w:sz w:val="26"/>
        </w:rPr>
      </w:pPr>
      <w:r w:rsidRPr="00486981">
        <w:rPr>
          <w:color w:val="FF0000"/>
          <w:sz w:val="26"/>
        </w:rPr>
        <w:t>A nyertes ajánlattevő (Vállalkozó) a szerződés időtartam</w:t>
      </w:r>
      <w:r w:rsidR="0030492C" w:rsidRPr="00486981">
        <w:rPr>
          <w:color w:val="FF0000"/>
          <w:sz w:val="26"/>
        </w:rPr>
        <w:t>a</w:t>
      </w:r>
      <w:r w:rsidRPr="00486981">
        <w:rPr>
          <w:color w:val="FF0000"/>
          <w:sz w:val="26"/>
        </w:rPr>
        <w:t xml:space="preserve"> alatt 2 (kettő) alkalommal jogosult Ajánlatkérő (Megrendelő) felé számlát kiállítani, a 4. pontban meghatározott teljesítési határidőkhöz igazodó</w:t>
      </w:r>
      <w:r w:rsidR="0030492C" w:rsidRPr="00486981">
        <w:rPr>
          <w:color w:val="FF0000"/>
          <w:sz w:val="26"/>
        </w:rPr>
        <w:t xml:space="preserve"> teljesítéseknek megfelelően</w:t>
      </w:r>
      <w:r w:rsidRPr="00486981">
        <w:rPr>
          <w:color w:val="FF0000"/>
          <w:sz w:val="26"/>
        </w:rPr>
        <w:t>. A vállalkozói díj a hiánytalan, hibátlan teljesítések igazolását követően kerül kiegyenlítésre.</w:t>
      </w:r>
    </w:p>
    <w:p w:rsidR="00CE4AB1" w:rsidRPr="00486981" w:rsidRDefault="00CE4AB1" w:rsidP="003A30FD">
      <w:pPr>
        <w:pStyle w:val="lfej"/>
        <w:tabs>
          <w:tab w:val="clear" w:pos="4536"/>
          <w:tab w:val="clear" w:pos="9072"/>
          <w:tab w:val="left" w:pos="4860"/>
        </w:tabs>
        <w:jc w:val="both"/>
        <w:rPr>
          <w:color w:val="FF0000"/>
          <w:sz w:val="26"/>
        </w:rPr>
      </w:pPr>
    </w:p>
    <w:p w:rsidR="003A30FD" w:rsidRPr="00486981" w:rsidRDefault="003A30FD" w:rsidP="003A30FD">
      <w:pPr>
        <w:pStyle w:val="lfej"/>
        <w:tabs>
          <w:tab w:val="clear" w:pos="4536"/>
          <w:tab w:val="clear" w:pos="9072"/>
          <w:tab w:val="left" w:pos="4860"/>
        </w:tabs>
        <w:jc w:val="both"/>
        <w:rPr>
          <w:color w:val="FF0000"/>
          <w:sz w:val="26"/>
        </w:rPr>
      </w:pPr>
      <w:r w:rsidRPr="00486981">
        <w:rPr>
          <w:color w:val="FF0000"/>
          <w:sz w:val="26"/>
        </w:rPr>
        <w:t xml:space="preserve">Ajánlatkérő </w:t>
      </w:r>
      <w:r w:rsidR="00CE4AB1" w:rsidRPr="00486981">
        <w:rPr>
          <w:color w:val="FF0000"/>
          <w:sz w:val="26"/>
        </w:rPr>
        <w:t xml:space="preserve">(Megrendelő) </w:t>
      </w:r>
      <w:r w:rsidRPr="00486981">
        <w:rPr>
          <w:color w:val="FF0000"/>
          <w:sz w:val="26"/>
        </w:rPr>
        <w:t xml:space="preserve">a szerződésben meghatározott módon és tartalommal történő teljesítést követően, a teljesítésigazolás szerint kiállított számla alapján, a számla </w:t>
      </w:r>
      <w:r w:rsidR="00CE4AB1" w:rsidRPr="00486981">
        <w:rPr>
          <w:color w:val="FF0000"/>
          <w:sz w:val="26"/>
        </w:rPr>
        <w:t>A</w:t>
      </w:r>
      <w:r w:rsidRPr="00486981">
        <w:rPr>
          <w:color w:val="FF0000"/>
          <w:sz w:val="26"/>
        </w:rPr>
        <w:t xml:space="preserve">jánlatkérő </w:t>
      </w:r>
      <w:r w:rsidR="00CE4AB1" w:rsidRPr="00486981">
        <w:rPr>
          <w:color w:val="FF0000"/>
          <w:sz w:val="26"/>
        </w:rPr>
        <w:t xml:space="preserve">(Megrendelő) </w:t>
      </w:r>
      <w:r w:rsidRPr="00486981">
        <w:rPr>
          <w:color w:val="FF0000"/>
          <w:sz w:val="26"/>
        </w:rPr>
        <w:t>részéről történő kézhezvételét követő 15 napon belül az ellenszolgáltatást átutalással teljesíti.</w:t>
      </w:r>
    </w:p>
    <w:p w:rsidR="00F1604F" w:rsidRDefault="00F1604F"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b/>
          <w:sz w:val="26"/>
        </w:rPr>
      </w:pPr>
      <w:r>
        <w:rPr>
          <w:b/>
          <w:sz w:val="26"/>
        </w:rPr>
        <w:t>7. Kizáró okok:</w:t>
      </w:r>
    </w:p>
    <w:p w:rsidR="00F1604F" w:rsidRDefault="00F1604F" w:rsidP="00F1604F">
      <w:pPr>
        <w:pStyle w:val="lfej"/>
        <w:tabs>
          <w:tab w:val="clear" w:pos="4536"/>
          <w:tab w:val="clear" w:pos="9072"/>
          <w:tab w:val="left" w:pos="4860"/>
        </w:tabs>
        <w:jc w:val="both"/>
        <w:rPr>
          <w:b/>
          <w:sz w:val="26"/>
        </w:rPr>
      </w:pPr>
    </w:p>
    <w:p w:rsidR="009825A7" w:rsidRPr="009825A7" w:rsidRDefault="009825A7" w:rsidP="009825A7">
      <w:pPr>
        <w:pStyle w:val="lfej"/>
        <w:tabs>
          <w:tab w:val="clear" w:pos="4536"/>
          <w:tab w:val="clear" w:pos="9072"/>
          <w:tab w:val="left" w:pos="4860"/>
        </w:tabs>
        <w:jc w:val="both"/>
        <w:rPr>
          <w:sz w:val="26"/>
          <w:szCs w:val="26"/>
        </w:rPr>
      </w:pPr>
      <w:r w:rsidRPr="009825A7">
        <w:rPr>
          <w:sz w:val="26"/>
          <w:szCs w:val="26"/>
        </w:rPr>
        <w:t>Nem lehet ajánlattevő az a természetes, jogi személy, vagy jogi személyiséggel nem rendelkező gazdálkodó szervezet, aki vagy amely:</w:t>
      </w:r>
    </w:p>
    <w:p w:rsidR="009825A7" w:rsidRPr="009825A7" w:rsidRDefault="009825A7" w:rsidP="009825A7">
      <w:pPr>
        <w:pStyle w:val="lfej"/>
        <w:tabs>
          <w:tab w:val="clear" w:pos="4536"/>
          <w:tab w:val="clear" w:pos="9072"/>
          <w:tab w:val="left" w:pos="4860"/>
        </w:tabs>
        <w:jc w:val="both"/>
        <w:rPr>
          <w:sz w:val="26"/>
          <w:szCs w:val="26"/>
        </w:rPr>
      </w:pP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lastRenderedPageBreak/>
        <w:t>a szerződéssel érintett szervezettel közszolgálati jogviszonyban, munkaviszonyban vagy munkavégzésre irányuló egyéb jogviszonyban áll (a továbbiakban: érintett dolgozó/munkatárs),</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az érintett dolgozó közeli hozzátartozója,</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az a gazdálkodó szervezet, amelyben az érintett dolgozó, vagy annak közeli hozzátartozója tulajdoni részesedéssel rendelkezik,</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egy évnél régebben lejárt adó-, vám-, vagy társadalombiztosítási járulékfizetési kötelezettségének nem tett eleget,</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akinek az önkormányzati adóhatóságnál nyilvántartott adótartozása van,</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ellen csőd-, felszámolási eljárás van folyamatban, aki végelszámolás alatt áll,</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akinek tevékenységét a cégbíróság felfüggesztette,</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nem szerepel a cégjegyzékben,</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nem rendelkezik a tevékenység folytatásához előírt engedéllyel, jogosítvánnyal, illetve szervezeti, kamarai tagsággal,</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korábbi, az önkormányzattal kötött szerződésének teljesítése során súlyos szerződésszegést követett el,</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akinek az adószámát a Nemzeti Adó- és Vámhivatal felfüggesztette, illetve törölte,</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nem minősül átlátható szervezetnek,</w:t>
      </w:r>
    </w:p>
    <w:p w:rsidR="009825A7" w:rsidRPr="009825A7" w:rsidRDefault="009825A7" w:rsidP="009825A7">
      <w:pPr>
        <w:numPr>
          <w:ilvl w:val="0"/>
          <w:numId w:val="1"/>
        </w:numPr>
        <w:jc w:val="both"/>
        <w:rPr>
          <w:sz w:val="26"/>
          <w:szCs w:val="26"/>
        </w:rPr>
      </w:pPr>
      <w:r w:rsidRPr="009825A7">
        <w:rPr>
          <w:sz w:val="26"/>
          <w:szCs w:val="26"/>
        </w:rPr>
        <w:t>aki a jelen ajánlatkérés közzétételétől visszafelé számított két év során az önkormányzattal, vagy az önkormányzat gazdasági társaságával vagy intézményével kötött szerződésének teljesítése során szerződési kötelezettségét nem teljesítette, amely folytán vele szemben meghiúsulási kötbérigény került érvényesítésre, vagy a teljesítési véghatáridőhöz képest legalább 2 alkalommal 10 napot meghaladó késedelembe esett, amelyek folytán vele szemben késedelmi kötbérigény került érvényesítésre,</w:t>
      </w:r>
    </w:p>
    <w:p w:rsidR="009825A7" w:rsidRPr="009825A7" w:rsidRDefault="009825A7" w:rsidP="009825A7">
      <w:pPr>
        <w:pStyle w:val="lfej"/>
        <w:numPr>
          <w:ilvl w:val="0"/>
          <w:numId w:val="1"/>
        </w:numPr>
        <w:tabs>
          <w:tab w:val="clear" w:pos="4536"/>
          <w:tab w:val="clear" w:pos="9072"/>
          <w:tab w:val="left" w:pos="4860"/>
        </w:tabs>
        <w:jc w:val="both"/>
        <w:rPr>
          <w:sz w:val="26"/>
          <w:szCs w:val="26"/>
        </w:rPr>
      </w:pPr>
      <w:r w:rsidRPr="009825A7">
        <w:rPr>
          <w:sz w:val="26"/>
          <w:szCs w:val="26"/>
        </w:rPr>
        <w:t>aki a kizáró okokkal kapcsolatban valótlanul nyilatkozott.</w:t>
      </w:r>
    </w:p>
    <w:p w:rsidR="009825A7" w:rsidRPr="009825A7" w:rsidRDefault="009825A7" w:rsidP="009825A7">
      <w:pPr>
        <w:pStyle w:val="lfej"/>
        <w:tabs>
          <w:tab w:val="clear" w:pos="4536"/>
          <w:tab w:val="clear" w:pos="9072"/>
          <w:tab w:val="left" w:pos="4860"/>
        </w:tabs>
        <w:jc w:val="both"/>
        <w:rPr>
          <w:sz w:val="26"/>
          <w:szCs w:val="26"/>
        </w:rPr>
      </w:pPr>
    </w:p>
    <w:p w:rsidR="009825A7" w:rsidRPr="009825A7" w:rsidRDefault="009825A7" w:rsidP="009825A7">
      <w:pPr>
        <w:pStyle w:val="lfej"/>
        <w:tabs>
          <w:tab w:val="clear" w:pos="4536"/>
          <w:tab w:val="clear" w:pos="9072"/>
          <w:tab w:val="left" w:pos="4860"/>
        </w:tabs>
        <w:jc w:val="both"/>
        <w:rPr>
          <w:sz w:val="26"/>
          <w:szCs w:val="26"/>
          <w:u w:val="single"/>
        </w:rPr>
      </w:pPr>
      <w:r w:rsidRPr="009825A7">
        <w:rPr>
          <w:sz w:val="26"/>
          <w:szCs w:val="26"/>
          <w:u w:val="single"/>
        </w:rPr>
        <w:t>A megkövetelt igazolási mód:</w:t>
      </w:r>
    </w:p>
    <w:p w:rsidR="009825A7" w:rsidRPr="009825A7" w:rsidRDefault="009825A7" w:rsidP="009825A7">
      <w:pPr>
        <w:pStyle w:val="lfej"/>
        <w:tabs>
          <w:tab w:val="clear" w:pos="4536"/>
          <w:tab w:val="clear" w:pos="9072"/>
          <w:tab w:val="left" w:pos="4860"/>
        </w:tabs>
        <w:jc w:val="both"/>
        <w:rPr>
          <w:b/>
          <w:sz w:val="26"/>
          <w:szCs w:val="26"/>
        </w:rPr>
      </w:pPr>
      <w:r w:rsidRPr="009825A7">
        <w:rPr>
          <w:sz w:val="26"/>
          <w:szCs w:val="26"/>
        </w:rPr>
        <w:t xml:space="preserve">A kizáró okok fenn nem állásáról az ajánlattevőknek nyilatkoznia kell ajánlatának benyújtásával egyidejűleg az ajánlatkérés mellékletét képező nyomtatványon.     </w:t>
      </w:r>
    </w:p>
    <w:p w:rsidR="009825A7" w:rsidRPr="00CA3171" w:rsidRDefault="009825A7" w:rsidP="009825A7">
      <w:pPr>
        <w:pStyle w:val="lfej"/>
        <w:tabs>
          <w:tab w:val="clear" w:pos="4536"/>
          <w:tab w:val="clear" w:pos="9072"/>
          <w:tab w:val="left" w:pos="4860"/>
        </w:tabs>
        <w:jc w:val="both"/>
        <w:rPr>
          <w:b/>
        </w:rPr>
      </w:pPr>
    </w:p>
    <w:p w:rsidR="00F1604F" w:rsidRDefault="00F1604F" w:rsidP="00F1604F">
      <w:pPr>
        <w:pStyle w:val="lfej"/>
        <w:tabs>
          <w:tab w:val="clear" w:pos="4536"/>
          <w:tab w:val="clear" w:pos="9072"/>
          <w:tab w:val="left" w:pos="4860"/>
        </w:tabs>
        <w:jc w:val="both"/>
        <w:rPr>
          <w:b/>
          <w:sz w:val="26"/>
        </w:rPr>
      </w:pPr>
      <w:r>
        <w:rPr>
          <w:b/>
          <w:sz w:val="26"/>
        </w:rPr>
        <w:t>8. Az ajánlattételi határidő:</w:t>
      </w:r>
    </w:p>
    <w:p w:rsidR="00F1604F" w:rsidRDefault="00F1604F" w:rsidP="00F1604F">
      <w:pPr>
        <w:pStyle w:val="lfej"/>
        <w:tabs>
          <w:tab w:val="clear" w:pos="4536"/>
          <w:tab w:val="clear" w:pos="9072"/>
          <w:tab w:val="left" w:pos="4860"/>
        </w:tabs>
        <w:jc w:val="both"/>
        <w:rPr>
          <w:b/>
          <w:sz w:val="26"/>
        </w:rPr>
      </w:pPr>
    </w:p>
    <w:p w:rsidR="00F1604F" w:rsidRDefault="00F1604F" w:rsidP="00F1604F">
      <w:pPr>
        <w:pStyle w:val="lfej"/>
        <w:tabs>
          <w:tab w:val="clear" w:pos="4536"/>
          <w:tab w:val="clear" w:pos="9072"/>
          <w:tab w:val="left" w:pos="4860"/>
        </w:tabs>
        <w:jc w:val="both"/>
        <w:rPr>
          <w:b/>
          <w:i/>
          <w:sz w:val="26"/>
        </w:rPr>
      </w:pPr>
      <w:r w:rsidRPr="003A30FD">
        <w:rPr>
          <w:b/>
          <w:i/>
          <w:sz w:val="26"/>
        </w:rPr>
        <w:t>201</w:t>
      </w:r>
      <w:r w:rsidR="005A27BE">
        <w:rPr>
          <w:b/>
          <w:i/>
          <w:sz w:val="26"/>
        </w:rPr>
        <w:t>9</w:t>
      </w:r>
      <w:r w:rsidRPr="003A30FD">
        <w:rPr>
          <w:b/>
          <w:i/>
          <w:sz w:val="26"/>
        </w:rPr>
        <w:t>.</w:t>
      </w:r>
      <w:r w:rsidR="003A30FD" w:rsidRPr="003A30FD">
        <w:rPr>
          <w:b/>
          <w:i/>
          <w:sz w:val="26"/>
        </w:rPr>
        <w:t xml:space="preserve"> február</w:t>
      </w:r>
      <w:r w:rsidRPr="003A30FD">
        <w:rPr>
          <w:b/>
          <w:i/>
          <w:sz w:val="26"/>
        </w:rPr>
        <w:t xml:space="preserve"> hó </w:t>
      </w:r>
      <w:r w:rsidR="005A27BE">
        <w:rPr>
          <w:b/>
          <w:i/>
          <w:sz w:val="26"/>
        </w:rPr>
        <w:t>25</w:t>
      </w:r>
      <w:r w:rsidR="003A30FD" w:rsidRPr="003A30FD">
        <w:rPr>
          <w:b/>
          <w:i/>
          <w:sz w:val="26"/>
        </w:rPr>
        <w:t xml:space="preserve"> nap 14</w:t>
      </w:r>
      <w:r w:rsidRPr="003A30FD">
        <w:rPr>
          <w:b/>
          <w:i/>
          <w:sz w:val="26"/>
        </w:rPr>
        <w:t xml:space="preserve"> óra </w:t>
      </w:r>
    </w:p>
    <w:p w:rsidR="00F1604F" w:rsidRDefault="00F1604F" w:rsidP="00F1604F">
      <w:pPr>
        <w:pStyle w:val="lfej"/>
        <w:tabs>
          <w:tab w:val="clear" w:pos="4536"/>
          <w:tab w:val="clear" w:pos="9072"/>
          <w:tab w:val="left" w:pos="4860"/>
        </w:tabs>
        <w:jc w:val="both"/>
        <w:rPr>
          <w:b/>
          <w:sz w:val="26"/>
        </w:rPr>
      </w:pPr>
    </w:p>
    <w:p w:rsidR="00F1604F" w:rsidRDefault="00F1604F" w:rsidP="00F1604F">
      <w:pPr>
        <w:pStyle w:val="lfej"/>
        <w:tabs>
          <w:tab w:val="clear" w:pos="4536"/>
          <w:tab w:val="clear" w:pos="9072"/>
          <w:tab w:val="left" w:pos="4860"/>
        </w:tabs>
        <w:jc w:val="both"/>
        <w:rPr>
          <w:b/>
          <w:sz w:val="26"/>
        </w:rPr>
      </w:pPr>
      <w:r>
        <w:rPr>
          <w:b/>
          <w:sz w:val="26"/>
        </w:rPr>
        <w:t>9. Az ajánlat benyújtásának helye, módja:</w:t>
      </w:r>
    </w:p>
    <w:p w:rsidR="00F1604F" w:rsidRDefault="00F1604F" w:rsidP="00F1604F">
      <w:pPr>
        <w:pStyle w:val="lfej"/>
        <w:tabs>
          <w:tab w:val="clear" w:pos="4536"/>
          <w:tab w:val="clear" w:pos="9072"/>
          <w:tab w:val="left" w:pos="4860"/>
        </w:tabs>
        <w:jc w:val="both"/>
        <w:rPr>
          <w:b/>
          <w:sz w:val="26"/>
        </w:rPr>
      </w:pPr>
    </w:p>
    <w:p w:rsidR="003A30FD" w:rsidRDefault="003A30FD" w:rsidP="003A30FD">
      <w:pPr>
        <w:pStyle w:val="lfej"/>
        <w:tabs>
          <w:tab w:val="clear" w:pos="4536"/>
          <w:tab w:val="clear" w:pos="9072"/>
          <w:tab w:val="left" w:pos="4860"/>
        </w:tabs>
        <w:jc w:val="both"/>
        <w:rPr>
          <w:sz w:val="26"/>
        </w:rPr>
      </w:pPr>
      <w:r>
        <w:rPr>
          <w:sz w:val="26"/>
        </w:rPr>
        <w:t>Tiszaújvárosi Intézményműködtető Központ</w:t>
      </w:r>
    </w:p>
    <w:p w:rsidR="003A30FD" w:rsidRDefault="003A30FD" w:rsidP="003A30FD">
      <w:pPr>
        <w:pStyle w:val="lfej"/>
        <w:tabs>
          <w:tab w:val="clear" w:pos="4536"/>
          <w:tab w:val="clear" w:pos="9072"/>
          <w:tab w:val="left" w:pos="4860"/>
        </w:tabs>
        <w:jc w:val="both"/>
        <w:rPr>
          <w:sz w:val="26"/>
        </w:rPr>
      </w:pPr>
      <w:r>
        <w:rPr>
          <w:sz w:val="26"/>
        </w:rPr>
        <w:t>Kazinczy Közösségi Ház</w:t>
      </w:r>
    </w:p>
    <w:p w:rsidR="003A30FD" w:rsidRDefault="003A30FD" w:rsidP="003A30FD">
      <w:pPr>
        <w:pStyle w:val="lfej"/>
        <w:tabs>
          <w:tab w:val="clear" w:pos="4536"/>
          <w:tab w:val="clear" w:pos="9072"/>
          <w:tab w:val="left" w:pos="4860"/>
        </w:tabs>
        <w:jc w:val="both"/>
        <w:rPr>
          <w:sz w:val="26"/>
        </w:rPr>
      </w:pPr>
      <w:r>
        <w:rPr>
          <w:sz w:val="26"/>
        </w:rPr>
        <w:t>3580 Tiszaújváros, Kazinczy út 3. 73/2. szoba</w:t>
      </w:r>
    </w:p>
    <w:p w:rsidR="003A30FD" w:rsidRDefault="005A27BE" w:rsidP="003A30FD">
      <w:pPr>
        <w:pStyle w:val="lfej"/>
        <w:tabs>
          <w:tab w:val="clear" w:pos="4536"/>
          <w:tab w:val="clear" w:pos="9072"/>
          <w:tab w:val="left" w:pos="4860"/>
        </w:tabs>
        <w:jc w:val="both"/>
        <w:rPr>
          <w:sz w:val="26"/>
        </w:rPr>
      </w:pPr>
      <w:r>
        <w:rPr>
          <w:sz w:val="26"/>
        </w:rPr>
        <w:t>Molnár Juditná</w:t>
      </w:r>
      <w:r w:rsidR="003A30FD">
        <w:rPr>
          <w:sz w:val="26"/>
        </w:rPr>
        <w:t>l</w:t>
      </w:r>
    </w:p>
    <w:p w:rsidR="003A30FD" w:rsidRDefault="003A30FD" w:rsidP="003A30FD">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sz w:val="26"/>
        </w:rPr>
      </w:pPr>
      <w:r>
        <w:rPr>
          <w:sz w:val="26"/>
        </w:rPr>
        <w:t xml:space="preserve">Az ajánlat postai úton, vagy személyesen munkanapokon </w:t>
      </w:r>
      <w:r w:rsidR="003A30FD">
        <w:rPr>
          <w:sz w:val="26"/>
        </w:rPr>
        <w:t xml:space="preserve">H – CS: 8:00 és 16:00 óra, P: 8:00 és 13:30 óra között, </w:t>
      </w:r>
      <w:r>
        <w:rPr>
          <w:sz w:val="26"/>
        </w:rPr>
        <w:t>az ajánlattételi határidő lejártának napján 8</w:t>
      </w:r>
      <w:r w:rsidR="005A27BE">
        <w:rPr>
          <w:sz w:val="26"/>
        </w:rPr>
        <w:t>:00</w:t>
      </w:r>
      <w:r>
        <w:rPr>
          <w:sz w:val="26"/>
        </w:rPr>
        <w:t xml:space="preserve"> és </w:t>
      </w:r>
      <w:r w:rsidR="003A30FD">
        <w:rPr>
          <w:sz w:val="26"/>
        </w:rPr>
        <w:t>14</w:t>
      </w:r>
      <w:r w:rsidR="005A27BE">
        <w:rPr>
          <w:sz w:val="26"/>
        </w:rPr>
        <w:t>:00</w:t>
      </w:r>
      <w:r>
        <w:rPr>
          <w:sz w:val="26"/>
        </w:rPr>
        <w:t xml:space="preserve"> óra között adható le.</w:t>
      </w:r>
    </w:p>
    <w:p w:rsidR="00F1604F" w:rsidRDefault="00F1604F" w:rsidP="00F1604F">
      <w:pPr>
        <w:pStyle w:val="lfej"/>
        <w:tabs>
          <w:tab w:val="clear" w:pos="4536"/>
          <w:tab w:val="clear" w:pos="9072"/>
          <w:tab w:val="left" w:pos="4860"/>
        </w:tabs>
        <w:jc w:val="both"/>
        <w:rPr>
          <w:sz w:val="26"/>
        </w:rPr>
      </w:pPr>
    </w:p>
    <w:p w:rsidR="00F1604F" w:rsidRDefault="005A27BE" w:rsidP="00F1604F">
      <w:pPr>
        <w:pStyle w:val="lfej"/>
        <w:tabs>
          <w:tab w:val="clear" w:pos="4536"/>
          <w:tab w:val="clear" w:pos="9072"/>
          <w:tab w:val="left" w:pos="4860"/>
        </w:tabs>
        <w:jc w:val="both"/>
        <w:rPr>
          <w:sz w:val="26"/>
        </w:rPr>
      </w:pPr>
      <w:r>
        <w:rPr>
          <w:sz w:val="26"/>
        </w:rPr>
        <w:t>Az ajánlatot zárt borítékban, 1</w:t>
      </w:r>
      <w:r w:rsidR="00F1604F">
        <w:rPr>
          <w:sz w:val="26"/>
        </w:rPr>
        <w:t xml:space="preserve"> eredeti példányban kell benyújtani. A borítékon fel kell tüntetni a következő szöveget:</w:t>
      </w:r>
    </w:p>
    <w:p w:rsidR="003A30FD" w:rsidRDefault="003A30FD" w:rsidP="00F1604F">
      <w:pPr>
        <w:pStyle w:val="lfej"/>
        <w:tabs>
          <w:tab w:val="clear" w:pos="4536"/>
          <w:tab w:val="clear" w:pos="9072"/>
          <w:tab w:val="left" w:pos="4860"/>
        </w:tabs>
        <w:jc w:val="both"/>
        <w:rPr>
          <w:sz w:val="26"/>
        </w:rPr>
      </w:pPr>
    </w:p>
    <w:p w:rsidR="005D706A" w:rsidRDefault="003A30FD" w:rsidP="005D706A">
      <w:pPr>
        <w:pStyle w:val="lfej"/>
        <w:tabs>
          <w:tab w:val="clear" w:pos="4536"/>
          <w:tab w:val="clear" w:pos="9072"/>
          <w:tab w:val="left" w:pos="4860"/>
        </w:tabs>
        <w:jc w:val="both"/>
        <w:rPr>
          <w:b/>
          <w:sz w:val="26"/>
        </w:rPr>
      </w:pPr>
      <w:r>
        <w:rPr>
          <w:sz w:val="26"/>
        </w:rPr>
        <w:t xml:space="preserve">      -    </w:t>
      </w:r>
      <w:r w:rsidR="005D706A" w:rsidRPr="000413A8">
        <w:rPr>
          <w:b/>
          <w:sz w:val="26"/>
        </w:rPr>
        <w:t>,,</w:t>
      </w:r>
      <w:r w:rsidR="005D706A">
        <w:rPr>
          <w:b/>
          <w:sz w:val="26"/>
        </w:rPr>
        <w:t>Konyh</w:t>
      </w:r>
      <w:r w:rsidR="005A27BE">
        <w:rPr>
          <w:b/>
          <w:sz w:val="26"/>
        </w:rPr>
        <w:t>ai mérlegek és mérlegsúlyok 2019</w:t>
      </w:r>
      <w:r w:rsidR="005D706A">
        <w:rPr>
          <w:b/>
          <w:sz w:val="26"/>
        </w:rPr>
        <w:t xml:space="preserve">. évi hitelesíttetése és szükség </w:t>
      </w:r>
    </w:p>
    <w:p w:rsidR="005D706A" w:rsidRDefault="005D706A" w:rsidP="005D706A">
      <w:pPr>
        <w:pStyle w:val="lfej"/>
        <w:tabs>
          <w:tab w:val="clear" w:pos="4536"/>
          <w:tab w:val="clear" w:pos="9072"/>
          <w:tab w:val="left" w:pos="4860"/>
        </w:tabs>
        <w:jc w:val="both"/>
        <w:rPr>
          <w:sz w:val="26"/>
        </w:rPr>
      </w:pPr>
      <w:r>
        <w:rPr>
          <w:b/>
          <w:sz w:val="26"/>
        </w:rPr>
        <w:t xml:space="preserve">           szerinti javítása”</w:t>
      </w:r>
    </w:p>
    <w:p w:rsidR="00F1604F" w:rsidRDefault="003A30FD" w:rsidP="003A30FD">
      <w:pPr>
        <w:pStyle w:val="lfej"/>
        <w:tabs>
          <w:tab w:val="clear" w:pos="4536"/>
          <w:tab w:val="clear" w:pos="9072"/>
          <w:tab w:val="left" w:pos="4860"/>
        </w:tabs>
        <w:jc w:val="both"/>
        <w:rPr>
          <w:i/>
          <w:sz w:val="26"/>
        </w:rPr>
      </w:pPr>
      <w:r>
        <w:rPr>
          <w:i/>
          <w:sz w:val="26"/>
        </w:rPr>
        <w:t xml:space="preserve">      -    </w:t>
      </w:r>
      <w:r w:rsidR="00F1604F">
        <w:rPr>
          <w:i/>
          <w:sz w:val="26"/>
        </w:rPr>
        <w:t>Az ajánlattételi határidő előtt</w:t>
      </w:r>
      <w:r w:rsidR="00F1604F">
        <w:rPr>
          <w:sz w:val="26"/>
        </w:rPr>
        <w:t xml:space="preserve"> (201</w:t>
      </w:r>
      <w:r w:rsidR="005A27BE">
        <w:rPr>
          <w:sz w:val="26"/>
        </w:rPr>
        <w:t>9</w:t>
      </w:r>
      <w:r w:rsidR="00F1604F">
        <w:rPr>
          <w:sz w:val="26"/>
        </w:rPr>
        <w:t>.</w:t>
      </w:r>
      <w:r>
        <w:rPr>
          <w:sz w:val="26"/>
        </w:rPr>
        <w:t xml:space="preserve"> február</w:t>
      </w:r>
      <w:r w:rsidR="00F1604F">
        <w:rPr>
          <w:sz w:val="26"/>
        </w:rPr>
        <w:t xml:space="preserve"> hó </w:t>
      </w:r>
      <w:r>
        <w:rPr>
          <w:sz w:val="26"/>
        </w:rPr>
        <w:t>2</w:t>
      </w:r>
      <w:r w:rsidR="005A27BE">
        <w:rPr>
          <w:sz w:val="26"/>
        </w:rPr>
        <w:t>5</w:t>
      </w:r>
      <w:r>
        <w:rPr>
          <w:sz w:val="26"/>
        </w:rPr>
        <w:t xml:space="preserve"> nap 14</w:t>
      </w:r>
      <w:r w:rsidR="00F1604F">
        <w:rPr>
          <w:sz w:val="26"/>
        </w:rPr>
        <w:t xml:space="preserve"> óra) </w:t>
      </w:r>
      <w:r w:rsidR="00F1604F">
        <w:rPr>
          <w:i/>
          <w:sz w:val="26"/>
        </w:rPr>
        <w:t>nem</w:t>
      </w:r>
      <w:r>
        <w:rPr>
          <w:i/>
          <w:sz w:val="26"/>
        </w:rPr>
        <w:t xml:space="preserve"> </w:t>
      </w:r>
      <w:r w:rsidR="00F1604F">
        <w:rPr>
          <w:i/>
          <w:sz w:val="26"/>
        </w:rPr>
        <w:t>bontható fel!</w:t>
      </w:r>
    </w:p>
    <w:p w:rsidR="00F1604F" w:rsidRDefault="00F1604F" w:rsidP="00F1604F">
      <w:pPr>
        <w:pStyle w:val="lfej"/>
        <w:numPr>
          <w:ilvl w:val="0"/>
          <w:numId w:val="2"/>
        </w:numPr>
        <w:tabs>
          <w:tab w:val="clear" w:pos="4536"/>
          <w:tab w:val="clear" w:pos="9072"/>
          <w:tab w:val="left" w:pos="4860"/>
        </w:tabs>
        <w:jc w:val="both"/>
        <w:rPr>
          <w:sz w:val="26"/>
        </w:rPr>
      </w:pPr>
      <w:r>
        <w:rPr>
          <w:sz w:val="26"/>
        </w:rPr>
        <w:t>az ajánlattevő nevét és székhelyét,</w:t>
      </w:r>
    </w:p>
    <w:p w:rsidR="00F1604F" w:rsidRDefault="00F1604F" w:rsidP="00F1604F">
      <w:pPr>
        <w:pStyle w:val="lfej"/>
        <w:numPr>
          <w:ilvl w:val="0"/>
          <w:numId w:val="2"/>
        </w:numPr>
        <w:tabs>
          <w:tab w:val="clear" w:pos="4536"/>
          <w:tab w:val="clear" w:pos="9072"/>
          <w:tab w:val="left" w:pos="4860"/>
        </w:tabs>
        <w:jc w:val="both"/>
        <w:rPr>
          <w:sz w:val="26"/>
        </w:rPr>
      </w:pPr>
      <w:r>
        <w:rPr>
          <w:sz w:val="26"/>
        </w:rPr>
        <w:t>„Iktatóban nem bontható fel, azonnal a címzetthez továbbítandó”.</w:t>
      </w:r>
    </w:p>
    <w:p w:rsidR="00F1604F" w:rsidRDefault="00F1604F"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sz w:val="26"/>
        </w:rPr>
      </w:pPr>
      <w:r>
        <w:rPr>
          <w:sz w:val="26"/>
        </w:rPr>
        <w:t>Az ajánlatkérő az ajánlatot akkor tekinti határidőn belül benyújtottnak, ha annak kézhezvétele az ajánlattételi határidő lejártáig, a bontás megkezdéséig megtörténik. A postai küldemények elirányításából, elvesztéséből eredő összes kockázat ajánlattevőt terheli. Ajánlattevő felelőssége, hogy ajánlata megfelelő csomagolásban, formában és időben kerüljön benyújtásra Ajánlatkérő csak az előírt határidőig a megjelölt helyre leadott ajánlatokat tudja értékelni. A határidőn túl érkezett ajánlatok érvénytelenek.</w:t>
      </w:r>
    </w:p>
    <w:p w:rsidR="00285CD5" w:rsidRDefault="00285CD5"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b/>
          <w:sz w:val="26"/>
        </w:rPr>
      </w:pPr>
      <w:r>
        <w:rPr>
          <w:b/>
          <w:sz w:val="26"/>
        </w:rPr>
        <w:t>10. Az ajánlatok felbontásának helye, ideje:</w:t>
      </w:r>
    </w:p>
    <w:p w:rsidR="00F1604F" w:rsidRDefault="00F1604F" w:rsidP="00F1604F">
      <w:pPr>
        <w:pStyle w:val="lfej"/>
        <w:tabs>
          <w:tab w:val="clear" w:pos="4536"/>
          <w:tab w:val="clear" w:pos="9072"/>
          <w:tab w:val="left" w:pos="4860"/>
        </w:tabs>
        <w:jc w:val="both"/>
        <w:rPr>
          <w:b/>
          <w:sz w:val="26"/>
        </w:rPr>
      </w:pPr>
    </w:p>
    <w:p w:rsidR="005A27BE" w:rsidRDefault="005A27BE" w:rsidP="005A27BE">
      <w:pPr>
        <w:pStyle w:val="lfej"/>
        <w:tabs>
          <w:tab w:val="clear" w:pos="4536"/>
          <w:tab w:val="clear" w:pos="9072"/>
          <w:tab w:val="left" w:pos="4860"/>
        </w:tabs>
        <w:jc w:val="both"/>
        <w:rPr>
          <w:sz w:val="26"/>
        </w:rPr>
      </w:pPr>
      <w:r>
        <w:rPr>
          <w:sz w:val="26"/>
        </w:rPr>
        <w:t>Tiszaújvárosi Intézményműködtető Központ</w:t>
      </w:r>
    </w:p>
    <w:p w:rsidR="005A27BE" w:rsidRDefault="005A27BE" w:rsidP="005A27BE">
      <w:pPr>
        <w:pStyle w:val="lfej"/>
        <w:tabs>
          <w:tab w:val="clear" w:pos="4536"/>
          <w:tab w:val="clear" w:pos="9072"/>
          <w:tab w:val="left" w:pos="4860"/>
        </w:tabs>
        <w:jc w:val="both"/>
        <w:rPr>
          <w:sz w:val="26"/>
        </w:rPr>
      </w:pPr>
      <w:r>
        <w:rPr>
          <w:sz w:val="26"/>
        </w:rPr>
        <w:t>Polgármesteri Hivatal</w:t>
      </w:r>
    </w:p>
    <w:p w:rsidR="005A27BE" w:rsidRDefault="005A27BE" w:rsidP="005A27BE">
      <w:pPr>
        <w:pStyle w:val="lfej"/>
        <w:tabs>
          <w:tab w:val="clear" w:pos="4536"/>
          <w:tab w:val="clear" w:pos="9072"/>
          <w:tab w:val="left" w:pos="4860"/>
        </w:tabs>
        <w:jc w:val="both"/>
        <w:rPr>
          <w:sz w:val="26"/>
        </w:rPr>
      </w:pPr>
      <w:r>
        <w:rPr>
          <w:sz w:val="26"/>
        </w:rPr>
        <w:t xml:space="preserve">3580 Tiszaújváros, Bethlen G. út 7. </w:t>
      </w:r>
    </w:p>
    <w:p w:rsidR="005A27BE" w:rsidRPr="002E03D9" w:rsidRDefault="005A27BE" w:rsidP="005A27BE">
      <w:pPr>
        <w:pStyle w:val="lfej"/>
        <w:tabs>
          <w:tab w:val="clear" w:pos="4536"/>
          <w:tab w:val="clear" w:pos="9072"/>
          <w:tab w:val="left" w:pos="4860"/>
        </w:tabs>
        <w:jc w:val="both"/>
        <w:rPr>
          <w:sz w:val="26"/>
        </w:rPr>
      </w:pPr>
      <w:r w:rsidRPr="002E03D9">
        <w:rPr>
          <w:sz w:val="26"/>
        </w:rPr>
        <w:t>201. sz. helyiség</w:t>
      </w:r>
    </w:p>
    <w:p w:rsidR="003A30FD" w:rsidRDefault="003A30FD" w:rsidP="003A30FD">
      <w:pPr>
        <w:pStyle w:val="lfej"/>
        <w:tabs>
          <w:tab w:val="clear" w:pos="4536"/>
          <w:tab w:val="clear" w:pos="9072"/>
          <w:tab w:val="left" w:pos="4860"/>
        </w:tabs>
        <w:jc w:val="both"/>
        <w:rPr>
          <w:sz w:val="26"/>
        </w:rPr>
      </w:pPr>
      <w:r>
        <w:rPr>
          <w:sz w:val="26"/>
        </w:rPr>
        <w:t xml:space="preserve">Dátum: </w:t>
      </w:r>
      <w:r w:rsidRPr="00217030">
        <w:rPr>
          <w:b/>
          <w:i/>
          <w:sz w:val="26"/>
        </w:rPr>
        <w:t>201</w:t>
      </w:r>
      <w:r w:rsidR="005A27BE">
        <w:rPr>
          <w:b/>
          <w:i/>
          <w:sz w:val="26"/>
        </w:rPr>
        <w:t>9</w:t>
      </w:r>
      <w:r>
        <w:rPr>
          <w:b/>
          <w:i/>
          <w:sz w:val="26"/>
        </w:rPr>
        <w:t>. február</w:t>
      </w:r>
      <w:r w:rsidRPr="00217030">
        <w:rPr>
          <w:b/>
          <w:i/>
          <w:sz w:val="26"/>
        </w:rPr>
        <w:t xml:space="preserve"> hó </w:t>
      </w:r>
      <w:r>
        <w:rPr>
          <w:b/>
          <w:i/>
          <w:sz w:val="26"/>
        </w:rPr>
        <w:t>2</w:t>
      </w:r>
      <w:r w:rsidR="005A27BE">
        <w:rPr>
          <w:b/>
          <w:i/>
          <w:sz w:val="26"/>
        </w:rPr>
        <w:t>5</w:t>
      </w:r>
      <w:r w:rsidRPr="00217030">
        <w:rPr>
          <w:b/>
          <w:i/>
          <w:sz w:val="26"/>
        </w:rPr>
        <w:t xml:space="preserve"> nap. </w:t>
      </w:r>
      <w:r>
        <w:rPr>
          <w:b/>
          <w:i/>
          <w:sz w:val="26"/>
        </w:rPr>
        <w:t>14</w:t>
      </w:r>
      <w:r w:rsidRPr="00217030">
        <w:rPr>
          <w:b/>
          <w:i/>
          <w:sz w:val="26"/>
        </w:rPr>
        <w:t>:00 óra</w:t>
      </w:r>
      <w:r>
        <w:rPr>
          <w:sz w:val="26"/>
        </w:rPr>
        <w:t xml:space="preserve"> </w:t>
      </w:r>
    </w:p>
    <w:p w:rsidR="00F1604F" w:rsidRDefault="00F1604F"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b/>
          <w:sz w:val="26"/>
        </w:rPr>
      </w:pPr>
      <w:r>
        <w:rPr>
          <w:b/>
          <w:sz w:val="26"/>
        </w:rPr>
        <w:t>11. Az ajánlatok elbírálásának tervezett időpontja:</w:t>
      </w:r>
    </w:p>
    <w:p w:rsidR="00F1604F" w:rsidRDefault="00F1604F" w:rsidP="00F1604F">
      <w:pPr>
        <w:pStyle w:val="lfej"/>
        <w:tabs>
          <w:tab w:val="clear" w:pos="4536"/>
          <w:tab w:val="clear" w:pos="9072"/>
          <w:tab w:val="left" w:pos="4860"/>
        </w:tabs>
        <w:jc w:val="both"/>
        <w:rPr>
          <w:b/>
          <w:sz w:val="26"/>
        </w:rPr>
      </w:pPr>
    </w:p>
    <w:p w:rsidR="00F1604F" w:rsidRDefault="003A30FD" w:rsidP="00F1604F">
      <w:pPr>
        <w:pStyle w:val="lfej"/>
        <w:tabs>
          <w:tab w:val="clear" w:pos="4536"/>
          <w:tab w:val="clear" w:pos="9072"/>
          <w:tab w:val="left" w:pos="4860"/>
        </w:tabs>
        <w:jc w:val="both"/>
        <w:rPr>
          <w:b/>
          <w:sz w:val="26"/>
        </w:rPr>
      </w:pPr>
      <w:r w:rsidRPr="00D76331">
        <w:rPr>
          <w:b/>
          <w:i/>
          <w:sz w:val="26"/>
        </w:rPr>
        <w:t>201</w:t>
      </w:r>
      <w:r w:rsidR="005A27BE">
        <w:rPr>
          <w:b/>
          <w:i/>
          <w:sz w:val="26"/>
        </w:rPr>
        <w:t>9</w:t>
      </w:r>
      <w:r w:rsidRPr="00D76331">
        <w:rPr>
          <w:b/>
          <w:i/>
          <w:sz w:val="26"/>
        </w:rPr>
        <w:t xml:space="preserve">. </w:t>
      </w:r>
      <w:r>
        <w:rPr>
          <w:b/>
          <w:i/>
          <w:sz w:val="26"/>
        </w:rPr>
        <w:t>március</w:t>
      </w:r>
      <w:r w:rsidRPr="00D76331">
        <w:rPr>
          <w:b/>
          <w:i/>
          <w:sz w:val="26"/>
        </w:rPr>
        <w:t xml:space="preserve"> hó </w:t>
      </w:r>
      <w:r w:rsidR="005D706A">
        <w:rPr>
          <w:b/>
          <w:i/>
          <w:sz w:val="26"/>
        </w:rPr>
        <w:t>1</w:t>
      </w:r>
      <w:r w:rsidRPr="00D76331">
        <w:rPr>
          <w:b/>
          <w:i/>
          <w:sz w:val="26"/>
        </w:rPr>
        <w:t xml:space="preserve"> nap</w:t>
      </w:r>
    </w:p>
    <w:p w:rsidR="002A0DCA" w:rsidRDefault="002A0DCA" w:rsidP="00F1604F">
      <w:pPr>
        <w:pStyle w:val="lfej"/>
        <w:tabs>
          <w:tab w:val="clear" w:pos="4536"/>
          <w:tab w:val="clear" w:pos="9072"/>
          <w:tab w:val="left" w:pos="4860"/>
        </w:tabs>
        <w:jc w:val="both"/>
        <w:rPr>
          <w:b/>
          <w:sz w:val="26"/>
        </w:rPr>
      </w:pPr>
    </w:p>
    <w:p w:rsidR="00F1604F" w:rsidRDefault="00F1604F" w:rsidP="00F1604F">
      <w:pPr>
        <w:pStyle w:val="lfej"/>
        <w:tabs>
          <w:tab w:val="clear" w:pos="4536"/>
          <w:tab w:val="clear" w:pos="9072"/>
          <w:tab w:val="left" w:pos="4860"/>
        </w:tabs>
        <w:jc w:val="both"/>
        <w:rPr>
          <w:b/>
          <w:sz w:val="26"/>
        </w:rPr>
      </w:pPr>
      <w:r>
        <w:rPr>
          <w:b/>
          <w:sz w:val="26"/>
        </w:rPr>
        <w:t>12. Szerződéskötés időpontja:</w:t>
      </w:r>
    </w:p>
    <w:p w:rsidR="00F1604F" w:rsidRDefault="00F1604F" w:rsidP="00F1604F">
      <w:pPr>
        <w:pStyle w:val="lfej"/>
        <w:tabs>
          <w:tab w:val="clear" w:pos="4536"/>
          <w:tab w:val="clear" w:pos="9072"/>
          <w:tab w:val="left" w:pos="4860"/>
        </w:tabs>
        <w:jc w:val="both"/>
        <w:rPr>
          <w:b/>
          <w:sz w:val="26"/>
        </w:rPr>
      </w:pPr>
    </w:p>
    <w:p w:rsidR="003A30FD" w:rsidRPr="00D76331" w:rsidRDefault="003A30FD" w:rsidP="003A30FD">
      <w:pPr>
        <w:pStyle w:val="lfej"/>
        <w:tabs>
          <w:tab w:val="clear" w:pos="4536"/>
          <w:tab w:val="clear" w:pos="9072"/>
          <w:tab w:val="left" w:pos="4860"/>
        </w:tabs>
        <w:jc w:val="both"/>
        <w:rPr>
          <w:b/>
          <w:i/>
          <w:sz w:val="26"/>
        </w:rPr>
      </w:pPr>
      <w:r w:rsidRPr="00D76331">
        <w:rPr>
          <w:b/>
          <w:i/>
          <w:sz w:val="26"/>
        </w:rPr>
        <w:t>201</w:t>
      </w:r>
      <w:r w:rsidR="005A27BE">
        <w:rPr>
          <w:b/>
          <w:i/>
          <w:sz w:val="26"/>
        </w:rPr>
        <w:t>9</w:t>
      </w:r>
      <w:r w:rsidRPr="00D76331">
        <w:rPr>
          <w:b/>
          <w:i/>
          <w:sz w:val="26"/>
        </w:rPr>
        <w:t xml:space="preserve">. </w:t>
      </w:r>
      <w:r>
        <w:rPr>
          <w:b/>
          <w:i/>
          <w:sz w:val="26"/>
        </w:rPr>
        <w:t xml:space="preserve">március </w:t>
      </w:r>
      <w:r w:rsidRPr="00D76331">
        <w:rPr>
          <w:b/>
          <w:i/>
          <w:sz w:val="26"/>
        </w:rPr>
        <w:t xml:space="preserve">hó </w:t>
      </w:r>
      <w:r w:rsidR="005A27BE">
        <w:rPr>
          <w:b/>
          <w:i/>
          <w:sz w:val="26"/>
        </w:rPr>
        <w:t>7</w:t>
      </w:r>
      <w:r w:rsidRPr="00D76331">
        <w:rPr>
          <w:b/>
          <w:i/>
          <w:sz w:val="26"/>
        </w:rPr>
        <w:t xml:space="preserve"> nap</w:t>
      </w:r>
    </w:p>
    <w:p w:rsidR="00F1604F" w:rsidRDefault="00F1604F"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b/>
          <w:sz w:val="26"/>
        </w:rPr>
      </w:pPr>
      <w:r>
        <w:rPr>
          <w:b/>
          <w:sz w:val="26"/>
        </w:rPr>
        <w:t>13. Műszaki tartalom:</w:t>
      </w:r>
    </w:p>
    <w:p w:rsidR="00285CD5" w:rsidRDefault="00285CD5" w:rsidP="00F1604F">
      <w:pPr>
        <w:pStyle w:val="lfej"/>
        <w:tabs>
          <w:tab w:val="clear" w:pos="4536"/>
          <w:tab w:val="clear" w:pos="9072"/>
          <w:tab w:val="left" w:pos="4860"/>
        </w:tabs>
        <w:jc w:val="both"/>
        <w:rPr>
          <w:b/>
          <w:sz w:val="26"/>
        </w:rPr>
      </w:pPr>
    </w:p>
    <w:p w:rsidR="00E503B6" w:rsidRDefault="00E503B6" w:rsidP="00E503B6">
      <w:pPr>
        <w:jc w:val="both"/>
        <w:rPr>
          <w:sz w:val="26"/>
          <w:szCs w:val="26"/>
        </w:rPr>
      </w:pPr>
      <w:r>
        <w:rPr>
          <w:sz w:val="26"/>
          <w:szCs w:val="26"/>
        </w:rPr>
        <w:t xml:space="preserve">Az alábbi két táblázatban felsorolt mérlegek és mérlegsúlyok hitelesíttetés előtti átvizsgálását, szükség szerinti felújítását, javítását és hitelesíttetésének teljes körű megszervezését, lebonyolítását kell elvégezni a mérésügyről szóló 1991. évi XLV. törvény 7. és 10. §-a alapján, a mérésügyről szóló törvény végrehajtásáról szóló 127/1991. (X.9.) Korm. rendelet 2. számú mellékletének 11. pontjára és a nem automatikus működésű mérlegek méréstechnikai követelményeiről és megfelelőségének tanúsításáról szóló 19/2016. (VI.17.) NGM rendeletre tekintettel, </w:t>
      </w:r>
      <w:r w:rsidRPr="00486981">
        <w:rPr>
          <w:color w:val="FF0000"/>
          <w:sz w:val="26"/>
          <w:szCs w:val="26"/>
        </w:rPr>
        <w:t xml:space="preserve">illetve </w:t>
      </w:r>
      <w:r w:rsidR="00EB7090" w:rsidRPr="00486981">
        <w:rPr>
          <w:color w:val="FF0000"/>
          <w:sz w:val="26"/>
          <w:szCs w:val="26"/>
        </w:rPr>
        <w:t>az általános közigazgatási rendtartásról</w:t>
      </w:r>
      <w:r w:rsidRPr="00486981">
        <w:rPr>
          <w:color w:val="FF0000"/>
          <w:sz w:val="26"/>
          <w:szCs w:val="26"/>
        </w:rPr>
        <w:t xml:space="preserve"> szóló 20</w:t>
      </w:r>
      <w:r w:rsidR="00EB7090" w:rsidRPr="00486981">
        <w:rPr>
          <w:color w:val="FF0000"/>
          <w:sz w:val="26"/>
          <w:szCs w:val="26"/>
        </w:rPr>
        <w:t>16. évi C</w:t>
      </w:r>
      <w:r w:rsidRPr="00486981">
        <w:rPr>
          <w:color w:val="FF0000"/>
          <w:sz w:val="26"/>
          <w:szCs w:val="26"/>
        </w:rPr>
        <w:t xml:space="preserve">L. törvény </w:t>
      </w:r>
      <w:r w:rsidR="00EB7090" w:rsidRPr="00486981">
        <w:rPr>
          <w:color w:val="FF0000"/>
          <w:sz w:val="26"/>
          <w:szCs w:val="26"/>
        </w:rPr>
        <w:t>81</w:t>
      </w:r>
      <w:r w:rsidRPr="00486981">
        <w:rPr>
          <w:color w:val="FF0000"/>
          <w:sz w:val="26"/>
          <w:szCs w:val="26"/>
        </w:rPr>
        <w:t>. § (</w:t>
      </w:r>
      <w:r w:rsidR="00EB7090" w:rsidRPr="00486981">
        <w:rPr>
          <w:color w:val="FF0000"/>
          <w:sz w:val="26"/>
          <w:szCs w:val="26"/>
        </w:rPr>
        <w:t>2</w:t>
      </w:r>
      <w:r w:rsidRPr="00486981">
        <w:rPr>
          <w:color w:val="FF0000"/>
          <w:sz w:val="26"/>
          <w:szCs w:val="26"/>
        </w:rPr>
        <w:t>) bekezdés</w:t>
      </w:r>
      <w:r w:rsidR="00EB7090" w:rsidRPr="00486981">
        <w:rPr>
          <w:color w:val="FF0000"/>
          <w:sz w:val="26"/>
          <w:szCs w:val="26"/>
        </w:rPr>
        <w:t xml:space="preserve"> a) pontja</w:t>
      </w:r>
      <w:r w:rsidRPr="00486981">
        <w:rPr>
          <w:color w:val="FF0000"/>
          <w:sz w:val="26"/>
          <w:szCs w:val="26"/>
        </w:rPr>
        <w:t xml:space="preserve"> alapján</w:t>
      </w:r>
      <w:r>
        <w:rPr>
          <w:sz w:val="26"/>
          <w:szCs w:val="26"/>
        </w:rPr>
        <w:t xml:space="preserve"> a hitelesítésről hitelesítési bizonyítvány kiállítását is kérjük.</w:t>
      </w:r>
    </w:p>
    <w:p w:rsidR="00285CD5" w:rsidRDefault="00285CD5" w:rsidP="00285CD5">
      <w:pPr>
        <w:jc w:val="both"/>
        <w:rPr>
          <w:bCs/>
          <w:sz w:val="26"/>
          <w:szCs w:val="26"/>
        </w:rPr>
      </w:pPr>
    </w:p>
    <w:p w:rsidR="0093605B" w:rsidRDefault="0093605B" w:rsidP="00285CD5">
      <w:pPr>
        <w:pStyle w:val="lfej"/>
        <w:tabs>
          <w:tab w:val="clear" w:pos="4536"/>
          <w:tab w:val="clear" w:pos="9072"/>
          <w:tab w:val="left" w:pos="4860"/>
        </w:tabs>
        <w:jc w:val="center"/>
        <w:rPr>
          <w:b/>
          <w:bCs/>
          <w:sz w:val="28"/>
          <w:szCs w:val="28"/>
        </w:rPr>
      </w:pPr>
    </w:p>
    <w:p w:rsidR="00EB7090" w:rsidRDefault="00EB7090" w:rsidP="00285CD5">
      <w:pPr>
        <w:pStyle w:val="lfej"/>
        <w:tabs>
          <w:tab w:val="clear" w:pos="4536"/>
          <w:tab w:val="clear" w:pos="9072"/>
          <w:tab w:val="left" w:pos="4860"/>
        </w:tabs>
        <w:jc w:val="center"/>
        <w:rPr>
          <w:b/>
          <w:bCs/>
          <w:sz w:val="28"/>
          <w:szCs w:val="28"/>
        </w:rPr>
      </w:pPr>
    </w:p>
    <w:p w:rsidR="00EB7090" w:rsidRDefault="00EB7090" w:rsidP="00285CD5">
      <w:pPr>
        <w:pStyle w:val="lfej"/>
        <w:tabs>
          <w:tab w:val="clear" w:pos="4536"/>
          <w:tab w:val="clear" w:pos="9072"/>
          <w:tab w:val="left" w:pos="4860"/>
        </w:tabs>
        <w:jc w:val="center"/>
        <w:rPr>
          <w:b/>
          <w:bCs/>
          <w:sz w:val="28"/>
          <w:szCs w:val="28"/>
        </w:rPr>
      </w:pPr>
    </w:p>
    <w:p w:rsidR="00481772" w:rsidRDefault="00481772" w:rsidP="00481772">
      <w:pPr>
        <w:pStyle w:val="lfej"/>
        <w:tabs>
          <w:tab w:val="clear" w:pos="4536"/>
          <w:tab w:val="clear" w:pos="9072"/>
          <w:tab w:val="left" w:pos="4860"/>
        </w:tabs>
        <w:jc w:val="center"/>
        <w:rPr>
          <w:bCs/>
          <w:sz w:val="26"/>
          <w:szCs w:val="26"/>
        </w:rPr>
      </w:pPr>
      <w:r>
        <w:rPr>
          <w:b/>
          <w:bCs/>
          <w:sz w:val="28"/>
          <w:szCs w:val="28"/>
        </w:rPr>
        <w:t>Kimutatás a hitelesítendő konyhai mérlegekről</w:t>
      </w:r>
    </w:p>
    <w:p w:rsidR="0093605B" w:rsidRPr="00CA4AB3" w:rsidRDefault="0093605B" w:rsidP="00285CD5">
      <w:pPr>
        <w:pStyle w:val="lfej"/>
        <w:tabs>
          <w:tab w:val="clear" w:pos="4536"/>
          <w:tab w:val="clear" w:pos="9072"/>
          <w:tab w:val="left" w:pos="4860"/>
        </w:tabs>
        <w:jc w:val="center"/>
        <w:rPr>
          <w:b/>
          <w:bCs/>
          <w:sz w:val="20"/>
          <w:szCs w:val="20"/>
        </w:rPr>
      </w:pPr>
    </w:p>
    <w:tbl>
      <w:tblPr>
        <w:tblW w:w="9062" w:type="dxa"/>
        <w:tblLayout w:type="fixed"/>
        <w:tblCellMar>
          <w:left w:w="70" w:type="dxa"/>
          <w:right w:w="70" w:type="dxa"/>
        </w:tblCellMar>
        <w:tblLook w:val="04A0" w:firstRow="1" w:lastRow="0" w:firstColumn="1" w:lastColumn="0" w:noHBand="0" w:noVBand="1"/>
      </w:tblPr>
      <w:tblGrid>
        <w:gridCol w:w="2400"/>
        <w:gridCol w:w="3260"/>
        <w:gridCol w:w="1560"/>
        <w:gridCol w:w="1842"/>
      </w:tblGrid>
      <w:tr w:rsidR="00211D45" w:rsidRPr="00211D45" w:rsidTr="00CA4AB3">
        <w:trPr>
          <w:trHeight w:val="551"/>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1D45" w:rsidRPr="00481772" w:rsidRDefault="00211D45" w:rsidP="00211D45">
            <w:pPr>
              <w:jc w:val="center"/>
              <w:rPr>
                <w:b/>
                <w:bCs/>
                <w:sz w:val="26"/>
                <w:szCs w:val="26"/>
              </w:rPr>
            </w:pPr>
            <w:r w:rsidRPr="00481772">
              <w:rPr>
                <w:b/>
                <w:bCs/>
                <w:sz w:val="26"/>
                <w:szCs w:val="26"/>
              </w:rPr>
              <w:t>KONYHÁK</w:t>
            </w:r>
          </w:p>
        </w:tc>
        <w:tc>
          <w:tcPr>
            <w:tcW w:w="3260" w:type="dxa"/>
            <w:tcBorders>
              <w:top w:val="single" w:sz="8" w:space="0" w:color="auto"/>
              <w:left w:val="nil"/>
              <w:bottom w:val="single" w:sz="8" w:space="0" w:color="auto"/>
              <w:right w:val="single" w:sz="4" w:space="0" w:color="auto"/>
            </w:tcBorders>
            <w:shd w:val="clear" w:color="auto" w:fill="auto"/>
            <w:noWrap/>
            <w:vAlign w:val="center"/>
            <w:hideMark/>
          </w:tcPr>
          <w:p w:rsidR="00211D45" w:rsidRPr="00481772" w:rsidRDefault="00211D45" w:rsidP="00211D45">
            <w:pPr>
              <w:jc w:val="center"/>
              <w:rPr>
                <w:b/>
                <w:bCs/>
                <w:sz w:val="26"/>
                <w:szCs w:val="26"/>
              </w:rPr>
            </w:pPr>
            <w:r w:rsidRPr="00481772">
              <w:rPr>
                <w:b/>
                <w:bCs/>
                <w:sz w:val="26"/>
                <w:szCs w:val="26"/>
              </w:rPr>
              <w:t>MÉRLEG TÍPUSA</w:t>
            </w:r>
          </w:p>
        </w:tc>
        <w:tc>
          <w:tcPr>
            <w:tcW w:w="1560" w:type="dxa"/>
            <w:tcBorders>
              <w:top w:val="single" w:sz="8" w:space="0" w:color="auto"/>
              <w:left w:val="nil"/>
              <w:bottom w:val="single" w:sz="8" w:space="0" w:color="auto"/>
              <w:right w:val="nil"/>
            </w:tcBorders>
            <w:shd w:val="clear" w:color="auto" w:fill="auto"/>
            <w:noWrap/>
            <w:vAlign w:val="center"/>
            <w:hideMark/>
          </w:tcPr>
          <w:p w:rsidR="00211D45" w:rsidRPr="00481772" w:rsidRDefault="00211D45" w:rsidP="00211D45">
            <w:pPr>
              <w:jc w:val="center"/>
              <w:rPr>
                <w:b/>
                <w:bCs/>
                <w:sz w:val="26"/>
                <w:szCs w:val="26"/>
              </w:rPr>
            </w:pPr>
            <w:r w:rsidRPr="00481772">
              <w:rPr>
                <w:b/>
                <w:bCs/>
                <w:sz w:val="26"/>
                <w:szCs w:val="26"/>
              </w:rPr>
              <w:t>MÉRÉSHATÁR</w:t>
            </w:r>
          </w:p>
        </w:tc>
        <w:tc>
          <w:tcPr>
            <w:tcW w:w="184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11D45" w:rsidRPr="00481772" w:rsidRDefault="00211D45" w:rsidP="00211D45">
            <w:pPr>
              <w:jc w:val="center"/>
              <w:rPr>
                <w:b/>
                <w:bCs/>
                <w:sz w:val="26"/>
                <w:szCs w:val="26"/>
              </w:rPr>
            </w:pPr>
            <w:r w:rsidRPr="00481772">
              <w:rPr>
                <w:b/>
                <w:bCs/>
                <w:sz w:val="26"/>
                <w:szCs w:val="26"/>
              </w:rPr>
              <w:t>HITELESÍTÉS  IDEJE</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RN10-15S-CWRS</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Eötvös gimnázium</w:t>
            </w:r>
          </w:p>
        </w:tc>
        <w:tc>
          <w:tcPr>
            <w:tcW w:w="3260" w:type="dxa"/>
            <w:tcBorders>
              <w:top w:val="nil"/>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RN10-15S-CWRS</w:t>
            </w:r>
          </w:p>
        </w:tc>
        <w:tc>
          <w:tcPr>
            <w:tcW w:w="1560" w:type="dxa"/>
            <w:tcBorders>
              <w:top w:val="nil"/>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Szederinda óvoda</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BM-15</w:t>
            </w:r>
          </w:p>
        </w:tc>
        <w:tc>
          <w:tcPr>
            <w:tcW w:w="1560" w:type="dxa"/>
            <w:tcBorders>
              <w:top w:val="single" w:sz="4" w:space="0" w:color="auto"/>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Szederinda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MY204002</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Szederinda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SJ15PRL-315</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Központi étterem</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RN10-15S-CWRS</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Központi étterem</w:t>
            </w:r>
          </w:p>
        </w:tc>
        <w:tc>
          <w:tcPr>
            <w:tcW w:w="3260" w:type="dxa"/>
            <w:tcBorders>
              <w:top w:val="nil"/>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MT205005</w:t>
            </w:r>
          </w:p>
        </w:tc>
        <w:tc>
          <w:tcPr>
            <w:tcW w:w="1560" w:type="dxa"/>
            <w:tcBorders>
              <w:top w:val="nil"/>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Központi étterem</w:t>
            </w:r>
          </w:p>
        </w:tc>
        <w:tc>
          <w:tcPr>
            <w:tcW w:w="3260" w:type="dxa"/>
            <w:tcBorders>
              <w:top w:val="single" w:sz="4" w:space="0" w:color="auto"/>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200kg tolósúlyos</w:t>
            </w:r>
          </w:p>
        </w:tc>
        <w:tc>
          <w:tcPr>
            <w:tcW w:w="1560" w:type="dxa"/>
            <w:tcBorders>
              <w:top w:val="single" w:sz="4" w:space="0" w:color="auto"/>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nil"/>
              <w:left w:val="single" w:sz="8" w:space="0" w:color="auto"/>
              <w:bottom w:val="nil"/>
              <w:right w:val="single" w:sz="8" w:space="0" w:color="auto"/>
            </w:tcBorders>
            <w:shd w:val="clear" w:color="000000" w:fill="FFFFFF"/>
            <w:noWrap/>
            <w:vAlign w:val="center"/>
            <w:hideMark/>
          </w:tcPr>
          <w:p w:rsidR="00211D45" w:rsidRPr="00481772" w:rsidRDefault="00CA4AB3" w:rsidP="00211D45">
            <w:pPr>
              <w:rPr>
                <w:sz w:val="26"/>
                <w:szCs w:val="26"/>
              </w:rPr>
            </w:pPr>
            <w:r>
              <w:rPr>
                <w:sz w:val="26"/>
                <w:szCs w:val="26"/>
              </w:rPr>
              <w:t>Bölcső</w:t>
            </w:r>
            <w:r w:rsidR="00211D45" w:rsidRPr="00481772">
              <w:rPr>
                <w:sz w:val="26"/>
                <w:szCs w:val="26"/>
              </w:rPr>
              <w:t>de</w:t>
            </w:r>
          </w:p>
        </w:tc>
        <w:tc>
          <w:tcPr>
            <w:tcW w:w="3260" w:type="dxa"/>
            <w:tcBorders>
              <w:top w:val="single" w:sz="4" w:space="0" w:color="auto"/>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AD-1</w:t>
            </w:r>
          </w:p>
        </w:tc>
        <w:tc>
          <w:tcPr>
            <w:tcW w:w="1560" w:type="dxa"/>
            <w:tcBorders>
              <w:top w:val="single" w:sz="4" w:space="0" w:color="auto"/>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290"/>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CA4AB3" w:rsidP="00211D45">
            <w:pPr>
              <w:rPr>
                <w:sz w:val="26"/>
                <w:szCs w:val="26"/>
              </w:rPr>
            </w:pPr>
            <w:r>
              <w:rPr>
                <w:sz w:val="26"/>
                <w:szCs w:val="26"/>
              </w:rPr>
              <w:t>Bölcső</w:t>
            </w:r>
            <w:r w:rsidR="00211D45" w:rsidRPr="00481772">
              <w:rPr>
                <w:sz w:val="26"/>
                <w:szCs w:val="26"/>
              </w:rPr>
              <w:t>de</w:t>
            </w:r>
          </w:p>
        </w:tc>
        <w:tc>
          <w:tcPr>
            <w:tcW w:w="3260" w:type="dxa"/>
            <w:tcBorders>
              <w:top w:val="single" w:sz="4" w:space="0" w:color="auto"/>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150kg tolósúlyos</w:t>
            </w:r>
          </w:p>
        </w:tc>
        <w:tc>
          <w:tcPr>
            <w:tcW w:w="1560" w:type="dxa"/>
            <w:tcBorders>
              <w:top w:val="single" w:sz="4" w:space="0" w:color="auto"/>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Gondozóház</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AD-1</w:t>
            </w:r>
          </w:p>
        </w:tc>
        <w:tc>
          <w:tcPr>
            <w:tcW w:w="1560" w:type="dxa"/>
            <w:tcBorders>
              <w:top w:val="single" w:sz="4" w:space="0" w:color="auto"/>
              <w:left w:val="nil"/>
              <w:bottom w:val="nil"/>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nil"/>
              <w:left w:val="single" w:sz="8" w:space="0" w:color="auto"/>
              <w:bottom w:val="single" w:sz="4" w:space="0" w:color="auto"/>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Gondozóház</w:t>
            </w:r>
          </w:p>
        </w:tc>
        <w:tc>
          <w:tcPr>
            <w:tcW w:w="3260" w:type="dxa"/>
            <w:tcBorders>
              <w:top w:val="nil"/>
              <w:left w:val="nil"/>
              <w:bottom w:val="nil"/>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MB-0-01/11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100 kg</w:t>
            </w:r>
          </w:p>
        </w:tc>
        <w:tc>
          <w:tcPr>
            <w:tcW w:w="1842" w:type="dxa"/>
            <w:tcBorders>
              <w:top w:val="nil"/>
              <w:left w:val="nil"/>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nil"/>
              <w:left w:val="single" w:sz="8" w:space="0" w:color="auto"/>
              <w:bottom w:val="single" w:sz="4" w:space="0" w:color="auto"/>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Bóbita óvoda</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MPM202</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nil"/>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16kg tányéros</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16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MT205-005</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MY204002</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Szivárvány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MY204002</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Szivárvány óvoda</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MK205282</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200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 xml:space="preserve">Szivárvány óvoda  </w:t>
            </w:r>
          </w:p>
        </w:tc>
        <w:tc>
          <w:tcPr>
            <w:tcW w:w="3260" w:type="dxa"/>
            <w:tcBorders>
              <w:top w:val="nil"/>
              <w:left w:val="nil"/>
              <w:bottom w:val="single" w:sz="4"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ACS-A</w:t>
            </w:r>
          </w:p>
        </w:tc>
        <w:tc>
          <w:tcPr>
            <w:tcW w:w="1560" w:type="dxa"/>
            <w:tcBorders>
              <w:top w:val="nil"/>
              <w:left w:val="nil"/>
              <w:bottom w:val="single" w:sz="4"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211D45"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211D45" w:rsidRPr="00481772" w:rsidRDefault="00211D45" w:rsidP="00211D45">
            <w:pPr>
              <w:rPr>
                <w:sz w:val="26"/>
                <w:szCs w:val="26"/>
              </w:rPr>
            </w:pPr>
            <w:r w:rsidRPr="00481772">
              <w:rPr>
                <w:sz w:val="26"/>
                <w:szCs w:val="26"/>
              </w:rPr>
              <w:t>Bóbita óvoda</w:t>
            </w:r>
          </w:p>
        </w:tc>
        <w:tc>
          <w:tcPr>
            <w:tcW w:w="3260" w:type="dxa"/>
            <w:tcBorders>
              <w:top w:val="nil"/>
              <w:left w:val="nil"/>
              <w:bottom w:val="single" w:sz="8" w:space="0" w:color="auto"/>
              <w:right w:val="single" w:sz="4"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digitális ACS-A15-ANF</w:t>
            </w:r>
          </w:p>
        </w:tc>
        <w:tc>
          <w:tcPr>
            <w:tcW w:w="1560" w:type="dxa"/>
            <w:tcBorders>
              <w:top w:val="nil"/>
              <w:left w:val="nil"/>
              <w:bottom w:val="single" w:sz="8" w:space="0" w:color="auto"/>
              <w:right w:val="nil"/>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15 kg</w:t>
            </w:r>
          </w:p>
        </w:tc>
        <w:tc>
          <w:tcPr>
            <w:tcW w:w="1842" w:type="dxa"/>
            <w:tcBorders>
              <w:top w:val="nil"/>
              <w:left w:val="single" w:sz="4" w:space="0" w:color="auto"/>
              <w:bottom w:val="single" w:sz="8" w:space="0" w:color="auto"/>
              <w:right w:val="single" w:sz="8" w:space="0" w:color="auto"/>
            </w:tcBorders>
            <w:shd w:val="clear" w:color="000000" w:fill="FFFFFF"/>
            <w:noWrap/>
            <w:vAlign w:val="center"/>
            <w:hideMark/>
          </w:tcPr>
          <w:p w:rsidR="00211D45" w:rsidRPr="00481772" w:rsidRDefault="00211D45" w:rsidP="00211D45">
            <w:pPr>
              <w:jc w:val="center"/>
              <w:rPr>
                <w:sz w:val="26"/>
                <w:szCs w:val="26"/>
              </w:rPr>
            </w:pPr>
            <w:r w:rsidRPr="00481772">
              <w:rPr>
                <w:sz w:val="26"/>
                <w:szCs w:val="26"/>
              </w:rPr>
              <w:t>2019.03.18</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MY204002</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MY204002</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MT205005</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 xml:space="preserve">MT205005 </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digitális  WTC15/s</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15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SJ15PRL</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15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MT205790</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MT205005</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MT205005</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Eötvös gimnázium</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digitális RN10-15-CWR</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15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Eötvös gimnázium</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MT205006</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500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Eötvös gimnázium</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MT205790</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200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55"/>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Központi étterem</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SDK15</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15 kg</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275"/>
        </w:trPr>
        <w:tc>
          <w:tcPr>
            <w:tcW w:w="240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326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156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1842"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r>
      <w:tr w:rsidR="00481772" w:rsidRPr="00211D45" w:rsidTr="00CA4AB3">
        <w:trPr>
          <w:trHeight w:val="275"/>
        </w:trPr>
        <w:tc>
          <w:tcPr>
            <w:tcW w:w="240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326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1560"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c>
          <w:tcPr>
            <w:tcW w:w="1842" w:type="dxa"/>
            <w:tcBorders>
              <w:top w:val="nil"/>
              <w:left w:val="nil"/>
              <w:bottom w:val="nil"/>
              <w:right w:val="nil"/>
            </w:tcBorders>
            <w:shd w:val="clear" w:color="000000" w:fill="FFFFFF"/>
            <w:noWrap/>
            <w:vAlign w:val="bottom"/>
            <w:hideMark/>
          </w:tcPr>
          <w:p w:rsidR="00481772" w:rsidRPr="00481772" w:rsidRDefault="00481772" w:rsidP="00481772">
            <w:pPr>
              <w:rPr>
                <w:color w:val="000000"/>
                <w:sz w:val="26"/>
                <w:szCs w:val="26"/>
              </w:rPr>
            </w:pPr>
            <w:r w:rsidRPr="00481772">
              <w:rPr>
                <w:color w:val="000000"/>
                <w:sz w:val="26"/>
                <w:szCs w:val="26"/>
              </w:rPr>
              <w:t> </w:t>
            </w:r>
          </w:p>
        </w:tc>
      </w:tr>
      <w:tr w:rsidR="00481772" w:rsidRPr="00211D45" w:rsidTr="00CA4AB3">
        <w:trPr>
          <w:trHeight w:val="413"/>
        </w:trPr>
        <w:tc>
          <w:tcPr>
            <w:tcW w:w="9062" w:type="dxa"/>
            <w:gridSpan w:val="4"/>
            <w:tcBorders>
              <w:top w:val="nil"/>
              <w:left w:val="nil"/>
              <w:bottom w:val="nil"/>
              <w:right w:val="nil"/>
            </w:tcBorders>
            <w:shd w:val="clear" w:color="000000" w:fill="FFFFFF"/>
            <w:noWrap/>
            <w:vAlign w:val="bottom"/>
            <w:hideMark/>
          </w:tcPr>
          <w:p w:rsidR="00481772" w:rsidRPr="00481772" w:rsidRDefault="00481772" w:rsidP="00481772">
            <w:pPr>
              <w:jc w:val="center"/>
              <w:rPr>
                <w:b/>
                <w:bCs/>
                <w:sz w:val="26"/>
                <w:szCs w:val="26"/>
              </w:rPr>
            </w:pPr>
            <w:r w:rsidRPr="00481772">
              <w:rPr>
                <w:b/>
                <w:bCs/>
                <w:sz w:val="26"/>
                <w:szCs w:val="26"/>
              </w:rPr>
              <w:t>Kimutatás a használatban levő mérlegsúlyokról</w:t>
            </w:r>
          </w:p>
        </w:tc>
      </w:tr>
      <w:tr w:rsidR="00481772" w:rsidRPr="00211D45" w:rsidTr="00CA4AB3">
        <w:trPr>
          <w:trHeight w:val="386"/>
        </w:trPr>
        <w:tc>
          <w:tcPr>
            <w:tcW w:w="2400" w:type="dxa"/>
            <w:tcBorders>
              <w:top w:val="nil"/>
              <w:left w:val="nil"/>
              <w:bottom w:val="nil"/>
              <w:right w:val="nil"/>
            </w:tcBorders>
            <w:shd w:val="clear" w:color="000000" w:fill="FFFFFF"/>
            <w:noWrap/>
            <w:vAlign w:val="bottom"/>
            <w:hideMark/>
          </w:tcPr>
          <w:p w:rsidR="00481772" w:rsidRPr="00481772" w:rsidRDefault="00481772" w:rsidP="00481772">
            <w:pPr>
              <w:rPr>
                <w:sz w:val="26"/>
                <w:szCs w:val="26"/>
              </w:rPr>
            </w:pPr>
            <w:r w:rsidRPr="00481772">
              <w:rPr>
                <w:sz w:val="26"/>
                <w:szCs w:val="26"/>
              </w:rPr>
              <w:t> </w:t>
            </w:r>
          </w:p>
        </w:tc>
        <w:tc>
          <w:tcPr>
            <w:tcW w:w="3260" w:type="dxa"/>
            <w:tcBorders>
              <w:top w:val="nil"/>
              <w:left w:val="nil"/>
              <w:bottom w:val="nil"/>
              <w:right w:val="nil"/>
            </w:tcBorders>
            <w:shd w:val="clear" w:color="000000" w:fill="FFFFFF"/>
            <w:noWrap/>
            <w:vAlign w:val="bottom"/>
            <w:hideMark/>
          </w:tcPr>
          <w:p w:rsidR="00481772" w:rsidRPr="00481772" w:rsidRDefault="00481772" w:rsidP="00481772">
            <w:pPr>
              <w:rPr>
                <w:sz w:val="26"/>
                <w:szCs w:val="26"/>
              </w:rPr>
            </w:pPr>
            <w:r w:rsidRPr="00481772">
              <w:rPr>
                <w:sz w:val="26"/>
                <w:szCs w:val="26"/>
              </w:rPr>
              <w:t> </w:t>
            </w:r>
          </w:p>
        </w:tc>
        <w:tc>
          <w:tcPr>
            <w:tcW w:w="1560" w:type="dxa"/>
            <w:tcBorders>
              <w:top w:val="nil"/>
              <w:left w:val="nil"/>
              <w:bottom w:val="nil"/>
              <w:right w:val="nil"/>
            </w:tcBorders>
            <w:shd w:val="clear" w:color="000000" w:fill="FFFFFF"/>
            <w:noWrap/>
            <w:vAlign w:val="bottom"/>
            <w:hideMark/>
          </w:tcPr>
          <w:p w:rsidR="00481772" w:rsidRPr="00481772" w:rsidRDefault="00481772" w:rsidP="00481772">
            <w:pPr>
              <w:rPr>
                <w:sz w:val="26"/>
                <w:szCs w:val="26"/>
              </w:rPr>
            </w:pPr>
            <w:r w:rsidRPr="00481772">
              <w:rPr>
                <w:sz w:val="26"/>
                <w:szCs w:val="26"/>
              </w:rPr>
              <w:t> </w:t>
            </w:r>
          </w:p>
        </w:tc>
        <w:tc>
          <w:tcPr>
            <w:tcW w:w="1842" w:type="dxa"/>
            <w:tcBorders>
              <w:top w:val="nil"/>
              <w:left w:val="nil"/>
              <w:bottom w:val="nil"/>
              <w:right w:val="nil"/>
            </w:tcBorders>
            <w:shd w:val="clear" w:color="000000" w:fill="FFFFFF"/>
            <w:noWrap/>
            <w:vAlign w:val="bottom"/>
            <w:hideMark/>
          </w:tcPr>
          <w:p w:rsidR="00481772" w:rsidRPr="00481772" w:rsidRDefault="00481772" w:rsidP="00481772">
            <w:pPr>
              <w:rPr>
                <w:sz w:val="26"/>
                <w:szCs w:val="26"/>
              </w:rPr>
            </w:pPr>
            <w:r w:rsidRPr="00481772">
              <w:rPr>
                <w:sz w:val="26"/>
                <w:szCs w:val="26"/>
              </w:rPr>
              <w:t> </w:t>
            </w:r>
          </w:p>
        </w:tc>
      </w:tr>
      <w:tr w:rsidR="00481772" w:rsidRPr="00211D45" w:rsidTr="00CA4AB3">
        <w:trPr>
          <w:trHeight w:val="620"/>
        </w:trPr>
        <w:tc>
          <w:tcPr>
            <w:tcW w:w="24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81772" w:rsidRPr="00481772" w:rsidRDefault="00481772" w:rsidP="00481772">
            <w:pPr>
              <w:jc w:val="center"/>
              <w:rPr>
                <w:b/>
                <w:bCs/>
                <w:sz w:val="26"/>
                <w:szCs w:val="26"/>
              </w:rPr>
            </w:pPr>
            <w:r w:rsidRPr="00481772">
              <w:rPr>
                <w:b/>
                <w:bCs/>
                <w:sz w:val="26"/>
                <w:szCs w:val="26"/>
              </w:rPr>
              <w:t>KONYHÁK</w:t>
            </w:r>
          </w:p>
        </w:tc>
        <w:tc>
          <w:tcPr>
            <w:tcW w:w="3260" w:type="dxa"/>
            <w:tcBorders>
              <w:top w:val="single" w:sz="8" w:space="0" w:color="auto"/>
              <w:left w:val="nil"/>
              <w:bottom w:val="single" w:sz="8" w:space="0" w:color="auto"/>
              <w:right w:val="single" w:sz="4" w:space="0" w:color="auto"/>
            </w:tcBorders>
            <w:shd w:val="clear" w:color="000000" w:fill="FFFFFF"/>
            <w:noWrap/>
            <w:vAlign w:val="center"/>
            <w:hideMark/>
          </w:tcPr>
          <w:p w:rsidR="00481772" w:rsidRPr="00481772" w:rsidRDefault="00481772" w:rsidP="00481772">
            <w:pPr>
              <w:jc w:val="center"/>
              <w:rPr>
                <w:b/>
                <w:bCs/>
                <w:sz w:val="26"/>
                <w:szCs w:val="26"/>
              </w:rPr>
            </w:pPr>
            <w:r w:rsidRPr="00481772">
              <w:rPr>
                <w:b/>
                <w:bCs/>
                <w:sz w:val="26"/>
                <w:szCs w:val="26"/>
              </w:rPr>
              <w:t>MÉRLEGSÚLY TÍPUSA</w:t>
            </w:r>
          </w:p>
        </w:tc>
        <w:tc>
          <w:tcPr>
            <w:tcW w:w="1560" w:type="dxa"/>
            <w:tcBorders>
              <w:top w:val="single" w:sz="8" w:space="0" w:color="auto"/>
              <w:left w:val="nil"/>
              <w:bottom w:val="single" w:sz="8" w:space="0" w:color="auto"/>
              <w:right w:val="nil"/>
            </w:tcBorders>
            <w:shd w:val="clear" w:color="000000" w:fill="FFFFFF"/>
            <w:noWrap/>
            <w:vAlign w:val="center"/>
            <w:hideMark/>
          </w:tcPr>
          <w:p w:rsidR="00481772" w:rsidRPr="00481772" w:rsidRDefault="00481772" w:rsidP="00481772">
            <w:pPr>
              <w:jc w:val="center"/>
              <w:rPr>
                <w:b/>
                <w:bCs/>
                <w:sz w:val="26"/>
                <w:szCs w:val="26"/>
              </w:rPr>
            </w:pPr>
            <w:r w:rsidRPr="00481772">
              <w:rPr>
                <w:b/>
                <w:bCs/>
                <w:sz w:val="26"/>
                <w:szCs w:val="26"/>
              </w:rPr>
              <w:t>MENNYISÉG</w:t>
            </w:r>
          </w:p>
        </w:tc>
        <w:tc>
          <w:tcPr>
            <w:tcW w:w="184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481772" w:rsidRPr="00481772" w:rsidRDefault="00481772" w:rsidP="00481772">
            <w:pPr>
              <w:jc w:val="center"/>
              <w:rPr>
                <w:b/>
                <w:bCs/>
                <w:sz w:val="26"/>
                <w:szCs w:val="26"/>
              </w:rPr>
            </w:pPr>
            <w:r w:rsidRPr="00481772">
              <w:rPr>
                <w:b/>
                <w:bCs/>
                <w:sz w:val="26"/>
                <w:szCs w:val="26"/>
              </w:rPr>
              <w:t>HITELESÍTÉS  IDEJE</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Szederinda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5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Szederinda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Szederinda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Központi étterem</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10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5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3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Tündérkert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nil"/>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Tündérkert óvoda</w:t>
            </w:r>
          </w:p>
        </w:tc>
        <w:tc>
          <w:tcPr>
            <w:tcW w:w="3260" w:type="dxa"/>
            <w:tcBorders>
              <w:top w:val="nil"/>
              <w:left w:val="nil"/>
              <w:bottom w:val="nil"/>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0,50 kg</w:t>
            </w:r>
          </w:p>
        </w:tc>
        <w:tc>
          <w:tcPr>
            <w:tcW w:w="15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nil"/>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Szivárvány óvoda</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5 kg</w:t>
            </w:r>
          </w:p>
        </w:tc>
        <w:tc>
          <w:tcPr>
            <w:tcW w:w="1560" w:type="dxa"/>
            <w:tcBorders>
              <w:top w:val="nil"/>
              <w:left w:val="nil"/>
              <w:bottom w:val="nil"/>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nil"/>
              <w:left w:val="single" w:sz="8" w:space="0" w:color="auto"/>
              <w:bottom w:val="single" w:sz="4" w:space="0" w:color="auto"/>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Szivárvány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kg</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db</w:t>
            </w:r>
          </w:p>
        </w:tc>
        <w:tc>
          <w:tcPr>
            <w:tcW w:w="1842" w:type="dxa"/>
            <w:tcBorders>
              <w:top w:val="nil"/>
              <w:left w:val="nil"/>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val="372"/>
        </w:trPr>
        <w:tc>
          <w:tcPr>
            <w:tcW w:w="2400" w:type="dxa"/>
            <w:tcBorders>
              <w:top w:val="nil"/>
              <w:left w:val="single" w:sz="8" w:space="0" w:color="auto"/>
              <w:bottom w:val="single" w:sz="4" w:space="0" w:color="auto"/>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Szivárvány óvoda</w:t>
            </w:r>
          </w:p>
        </w:tc>
        <w:tc>
          <w:tcPr>
            <w:tcW w:w="3260" w:type="dxa"/>
            <w:tcBorders>
              <w:top w:val="nil"/>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kg</w:t>
            </w:r>
          </w:p>
        </w:tc>
        <w:tc>
          <w:tcPr>
            <w:tcW w:w="1560" w:type="dxa"/>
            <w:tcBorders>
              <w:top w:val="nil"/>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hRule="exact" w:val="365"/>
        </w:trPr>
        <w:tc>
          <w:tcPr>
            <w:tcW w:w="2400"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81772" w:rsidRPr="00481772" w:rsidRDefault="00481772" w:rsidP="00481772">
            <w:pPr>
              <w:rPr>
                <w:sz w:val="26"/>
                <w:szCs w:val="26"/>
              </w:rPr>
            </w:pPr>
            <w:r w:rsidRPr="00481772">
              <w:rPr>
                <w:sz w:val="26"/>
                <w:szCs w:val="26"/>
              </w:rPr>
              <w:t>Szivárvány óvoda</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0,50 kg</w:t>
            </w:r>
          </w:p>
        </w:tc>
        <w:tc>
          <w:tcPr>
            <w:tcW w:w="1560" w:type="dxa"/>
            <w:tcBorders>
              <w:top w:val="single" w:sz="4" w:space="0" w:color="auto"/>
              <w:left w:val="nil"/>
              <w:bottom w:val="single" w:sz="4" w:space="0" w:color="auto"/>
              <w:right w:val="nil"/>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 db</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81772" w:rsidRPr="00481772" w:rsidRDefault="00481772" w:rsidP="00481772">
            <w:pPr>
              <w:jc w:val="center"/>
              <w:rPr>
                <w:sz w:val="26"/>
                <w:szCs w:val="26"/>
              </w:rPr>
            </w:pPr>
            <w:r w:rsidRPr="00481772">
              <w:rPr>
                <w:sz w:val="26"/>
                <w:szCs w:val="26"/>
              </w:rPr>
              <w:t>2019.03.18</w:t>
            </w:r>
          </w:p>
        </w:tc>
      </w:tr>
      <w:tr w:rsidR="00481772" w:rsidRPr="00211D45" w:rsidTr="00CA4AB3">
        <w:trPr>
          <w:trHeight w:hRule="exact" w:val="386"/>
        </w:trPr>
        <w:tc>
          <w:tcPr>
            <w:tcW w:w="2400" w:type="dxa"/>
            <w:tcBorders>
              <w:top w:val="single" w:sz="4" w:space="0" w:color="auto"/>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single" w:sz="4" w:space="0" w:color="auto"/>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1 kg</w:t>
            </w:r>
          </w:p>
        </w:tc>
        <w:tc>
          <w:tcPr>
            <w:tcW w:w="1560" w:type="dxa"/>
            <w:tcBorders>
              <w:top w:val="single" w:sz="4" w:space="0" w:color="auto"/>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 db</w:t>
            </w:r>
          </w:p>
        </w:tc>
        <w:tc>
          <w:tcPr>
            <w:tcW w:w="1842" w:type="dxa"/>
            <w:tcBorders>
              <w:top w:val="single" w:sz="4" w:space="0" w:color="auto"/>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nil"/>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Hunyadi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0,50 kg</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 db</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nil"/>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 kg</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nil"/>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1 kg</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2 db</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r w:rsidR="00481772" w:rsidRPr="00211D45" w:rsidTr="00CA4AB3">
        <w:trPr>
          <w:trHeight w:val="386"/>
        </w:trPr>
        <w:tc>
          <w:tcPr>
            <w:tcW w:w="2400" w:type="dxa"/>
            <w:tcBorders>
              <w:top w:val="nil"/>
              <w:left w:val="single" w:sz="8" w:space="0" w:color="auto"/>
              <w:bottom w:val="single" w:sz="8" w:space="0" w:color="auto"/>
              <w:right w:val="single" w:sz="8" w:space="0" w:color="auto"/>
            </w:tcBorders>
            <w:shd w:val="clear" w:color="000000" w:fill="FFFFFF"/>
            <w:noWrap/>
            <w:vAlign w:val="center"/>
          </w:tcPr>
          <w:p w:rsidR="00481772" w:rsidRPr="00481772" w:rsidRDefault="00481772" w:rsidP="00481772">
            <w:pPr>
              <w:rPr>
                <w:sz w:val="26"/>
                <w:szCs w:val="26"/>
              </w:rPr>
            </w:pPr>
            <w:r w:rsidRPr="00481772">
              <w:rPr>
                <w:sz w:val="26"/>
                <w:szCs w:val="26"/>
              </w:rPr>
              <w:t>Széchenyi iskola</w:t>
            </w:r>
          </w:p>
        </w:tc>
        <w:tc>
          <w:tcPr>
            <w:tcW w:w="3260" w:type="dxa"/>
            <w:tcBorders>
              <w:top w:val="nil"/>
              <w:left w:val="nil"/>
              <w:bottom w:val="single" w:sz="8" w:space="0" w:color="auto"/>
              <w:right w:val="single" w:sz="4"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0,50 kg</w:t>
            </w:r>
          </w:p>
        </w:tc>
        <w:tc>
          <w:tcPr>
            <w:tcW w:w="1560" w:type="dxa"/>
            <w:tcBorders>
              <w:top w:val="nil"/>
              <w:left w:val="nil"/>
              <w:bottom w:val="single" w:sz="8" w:space="0" w:color="auto"/>
              <w:right w:val="nil"/>
            </w:tcBorders>
            <w:shd w:val="clear" w:color="000000" w:fill="FFFFFF"/>
            <w:noWrap/>
            <w:vAlign w:val="center"/>
          </w:tcPr>
          <w:p w:rsidR="00481772" w:rsidRPr="00481772" w:rsidRDefault="00481772" w:rsidP="00481772">
            <w:pPr>
              <w:jc w:val="center"/>
              <w:rPr>
                <w:sz w:val="26"/>
                <w:szCs w:val="26"/>
              </w:rPr>
            </w:pPr>
            <w:r w:rsidRPr="00481772">
              <w:rPr>
                <w:sz w:val="26"/>
                <w:szCs w:val="26"/>
              </w:rPr>
              <w:t>1 db</w:t>
            </w:r>
          </w:p>
        </w:tc>
        <w:tc>
          <w:tcPr>
            <w:tcW w:w="1842" w:type="dxa"/>
            <w:tcBorders>
              <w:top w:val="nil"/>
              <w:left w:val="single" w:sz="4" w:space="0" w:color="auto"/>
              <w:bottom w:val="single" w:sz="8" w:space="0" w:color="auto"/>
              <w:right w:val="single" w:sz="8" w:space="0" w:color="auto"/>
            </w:tcBorders>
            <w:shd w:val="clear" w:color="000000" w:fill="FFFFFF"/>
            <w:noWrap/>
            <w:vAlign w:val="center"/>
          </w:tcPr>
          <w:p w:rsidR="00481772" w:rsidRPr="00481772" w:rsidRDefault="00481772" w:rsidP="00481772">
            <w:pPr>
              <w:jc w:val="center"/>
              <w:rPr>
                <w:sz w:val="26"/>
                <w:szCs w:val="26"/>
              </w:rPr>
            </w:pPr>
            <w:r w:rsidRPr="00481772">
              <w:rPr>
                <w:sz w:val="26"/>
                <w:szCs w:val="26"/>
              </w:rPr>
              <w:t>2019.10.11</w:t>
            </w:r>
          </w:p>
        </w:tc>
      </w:tr>
    </w:tbl>
    <w:p w:rsidR="00211D45" w:rsidRDefault="00211D45" w:rsidP="00285CD5">
      <w:pPr>
        <w:pStyle w:val="lfej"/>
        <w:tabs>
          <w:tab w:val="clear" w:pos="4536"/>
          <w:tab w:val="clear" w:pos="9072"/>
          <w:tab w:val="left" w:pos="4860"/>
        </w:tabs>
        <w:jc w:val="center"/>
        <w:rPr>
          <w:b/>
          <w:bCs/>
          <w:sz w:val="28"/>
          <w:szCs w:val="28"/>
        </w:rPr>
      </w:pPr>
    </w:p>
    <w:p w:rsidR="00285CD5" w:rsidRDefault="00285CD5" w:rsidP="00285CD5">
      <w:pPr>
        <w:pStyle w:val="lfej"/>
        <w:tabs>
          <w:tab w:val="clear" w:pos="4536"/>
          <w:tab w:val="clear" w:pos="9072"/>
          <w:tab w:val="left" w:pos="-567"/>
        </w:tabs>
        <w:jc w:val="both"/>
        <w:rPr>
          <w:sz w:val="26"/>
          <w:szCs w:val="26"/>
        </w:rPr>
      </w:pPr>
      <w:r w:rsidRPr="00A817AB">
        <w:rPr>
          <w:sz w:val="26"/>
          <w:szCs w:val="26"/>
        </w:rPr>
        <w:t xml:space="preserve">Kérjük a Tisztelt Ajánlattevőket, hogy ajánlatukat a </w:t>
      </w:r>
      <w:r w:rsidR="007735C3" w:rsidRPr="00CA4AB3">
        <w:rPr>
          <w:sz w:val="26"/>
          <w:szCs w:val="26"/>
        </w:rPr>
        <w:t>4</w:t>
      </w:r>
      <w:r w:rsidRPr="00CA4AB3">
        <w:rPr>
          <w:sz w:val="26"/>
          <w:szCs w:val="26"/>
        </w:rPr>
        <w:t xml:space="preserve">. számú mellékletként </w:t>
      </w:r>
      <w:r w:rsidRPr="00A817AB">
        <w:rPr>
          <w:sz w:val="26"/>
          <w:szCs w:val="26"/>
        </w:rPr>
        <w:t xml:space="preserve">csatolt </w:t>
      </w:r>
      <w:r>
        <w:rPr>
          <w:sz w:val="26"/>
          <w:szCs w:val="26"/>
        </w:rPr>
        <w:t>A</w:t>
      </w:r>
      <w:r w:rsidRPr="00A817AB">
        <w:rPr>
          <w:sz w:val="26"/>
          <w:szCs w:val="26"/>
        </w:rPr>
        <w:t xml:space="preserve">jánlati lapon tegyék meg. </w:t>
      </w:r>
    </w:p>
    <w:p w:rsidR="00486981" w:rsidRDefault="00486981" w:rsidP="00285CD5">
      <w:pPr>
        <w:pStyle w:val="lfej"/>
        <w:tabs>
          <w:tab w:val="clear" w:pos="4536"/>
          <w:tab w:val="clear" w:pos="9072"/>
          <w:tab w:val="left" w:pos="-567"/>
        </w:tabs>
        <w:jc w:val="both"/>
        <w:rPr>
          <w:sz w:val="26"/>
          <w:szCs w:val="26"/>
        </w:rPr>
      </w:pPr>
    </w:p>
    <w:p w:rsidR="00285CD5" w:rsidRPr="00BD2A65" w:rsidRDefault="00285CD5" w:rsidP="00285CD5">
      <w:pPr>
        <w:pStyle w:val="Szvegtrzs"/>
        <w:jc w:val="both"/>
        <w:rPr>
          <w:sz w:val="26"/>
          <w:szCs w:val="26"/>
        </w:rPr>
      </w:pPr>
      <w:r w:rsidRPr="004417C7">
        <w:rPr>
          <w:sz w:val="26"/>
          <w:szCs w:val="26"/>
        </w:rPr>
        <w:t xml:space="preserve">Az érvényes ajánlatok elbírálása a legalacsonyabb összegű ellenszolgáltatást tartalmazó ajánlat elve alapján történik. </w:t>
      </w:r>
      <w:r w:rsidRPr="00BD2A65">
        <w:rPr>
          <w:sz w:val="26"/>
          <w:szCs w:val="26"/>
        </w:rPr>
        <w:t>Az elbírálásnál a mindösszesen nettó ajánlati árak kerülnek összehasonlításra.</w:t>
      </w:r>
    </w:p>
    <w:p w:rsidR="00285CD5" w:rsidRPr="00A817AB" w:rsidRDefault="00285CD5" w:rsidP="00285CD5">
      <w:pPr>
        <w:pStyle w:val="lfej"/>
        <w:tabs>
          <w:tab w:val="clear" w:pos="4536"/>
          <w:tab w:val="clear" w:pos="9072"/>
          <w:tab w:val="left" w:pos="-567"/>
        </w:tabs>
        <w:jc w:val="both"/>
        <w:rPr>
          <w:sz w:val="26"/>
          <w:szCs w:val="26"/>
        </w:rPr>
      </w:pPr>
    </w:p>
    <w:p w:rsidR="00285CD5" w:rsidRPr="00B34F10" w:rsidRDefault="00285CD5" w:rsidP="00285CD5">
      <w:pPr>
        <w:pStyle w:val="lfej"/>
        <w:tabs>
          <w:tab w:val="clear" w:pos="4536"/>
          <w:tab w:val="clear" w:pos="9072"/>
          <w:tab w:val="left" w:pos="-567"/>
        </w:tabs>
        <w:jc w:val="both"/>
        <w:rPr>
          <w:color w:val="FF0000"/>
          <w:sz w:val="26"/>
          <w:szCs w:val="26"/>
        </w:rPr>
      </w:pPr>
      <w:r w:rsidRPr="00B34F10">
        <w:rPr>
          <w:color w:val="FF0000"/>
          <w:sz w:val="26"/>
          <w:szCs w:val="26"/>
        </w:rPr>
        <w:t>Az ajánlati árnak tartalmaznia kell</w:t>
      </w:r>
      <w:r w:rsidRPr="00B34F10">
        <w:rPr>
          <w:b/>
          <w:color w:val="FF0000"/>
          <w:sz w:val="26"/>
          <w:szCs w:val="26"/>
        </w:rPr>
        <w:t xml:space="preserve"> </w:t>
      </w:r>
      <w:r w:rsidRPr="00B34F10">
        <w:rPr>
          <w:color w:val="FF0000"/>
          <w:sz w:val="26"/>
          <w:szCs w:val="26"/>
        </w:rPr>
        <w:t xml:space="preserve">a szerződésszerű teljesítéshez szükséges összes költséget és mindennemű egyéb kiadást, </w:t>
      </w:r>
      <w:r w:rsidR="00B34F10" w:rsidRPr="00B34F10">
        <w:rPr>
          <w:color w:val="FF0000"/>
          <w:sz w:val="26"/>
          <w:szCs w:val="26"/>
        </w:rPr>
        <w:t>kivéve</w:t>
      </w:r>
      <w:r w:rsidRPr="00B34F10">
        <w:rPr>
          <w:color w:val="FF0000"/>
          <w:sz w:val="26"/>
          <w:szCs w:val="26"/>
        </w:rPr>
        <w:t xml:space="preserve"> a 78/1997. (XII. 30.) IKIM rendelet szerint fizetendő díjakat</w:t>
      </w:r>
      <w:r w:rsidR="00B34F10">
        <w:rPr>
          <w:color w:val="FF0000"/>
          <w:sz w:val="26"/>
          <w:szCs w:val="26"/>
        </w:rPr>
        <w:t xml:space="preserve">, </w:t>
      </w:r>
      <w:r w:rsidR="00B34F10" w:rsidRPr="00B34F10">
        <w:rPr>
          <w:color w:val="FF0000"/>
          <w:sz w:val="26"/>
          <w:szCs w:val="26"/>
        </w:rPr>
        <w:t>mely</w:t>
      </w:r>
      <w:r w:rsidR="00B34F10">
        <w:rPr>
          <w:color w:val="FF0000"/>
          <w:sz w:val="26"/>
          <w:szCs w:val="26"/>
        </w:rPr>
        <w:t>eket</w:t>
      </w:r>
      <w:r w:rsidR="00B34F10" w:rsidRPr="00B34F10">
        <w:rPr>
          <w:color w:val="FF0000"/>
          <w:sz w:val="26"/>
          <w:szCs w:val="26"/>
        </w:rPr>
        <w:t xml:space="preserve"> Vállalkozó továbbszámláz Megrendelő felé.</w:t>
      </w:r>
    </w:p>
    <w:p w:rsidR="00EB7090" w:rsidRDefault="00EB7090" w:rsidP="003A30FD">
      <w:pPr>
        <w:pStyle w:val="lfej"/>
        <w:tabs>
          <w:tab w:val="clear" w:pos="4536"/>
          <w:tab w:val="clear" w:pos="9072"/>
          <w:tab w:val="left" w:pos="4860"/>
        </w:tabs>
        <w:jc w:val="both"/>
        <w:rPr>
          <w:sz w:val="26"/>
          <w:szCs w:val="26"/>
        </w:rPr>
      </w:pPr>
    </w:p>
    <w:p w:rsidR="003A30FD" w:rsidRDefault="003A30FD" w:rsidP="003A30FD">
      <w:pPr>
        <w:pStyle w:val="lfej"/>
        <w:tabs>
          <w:tab w:val="clear" w:pos="4536"/>
          <w:tab w:val="clear" w:pos="9072"/>
          <w:tab w:val="left" w:pos="4860"/>
        </w:tabs>
        <w:jc w:val="both"/>
        <w:rPr>
          <w:b/>
          <w:sz w:val="26"/>
        </w:rPr>
      </w:pPr>
      <w:r>
        <w:rPr>
          <w:sz w:val="26"/>
          <w:szCs w:val="26"/>
        </w:rPr>
        <w:t>Kérjük, hogy árajánlatukat a fentiek figyelembevételével tegyék meg.</w:t>
      </w:r>
    </w:p>
    <w:p w:rsidR="00BE7A90" w:rsidRDefault="00BE7A90" w:rsidP="00F1604F">
      <w:pPr>
        <w:pStyle w:val="lfej"/>
        <w:tabs>
          <w:tab w:val="clear" w:pos="4536"/>
          <w:tab w:val="clear" w:pos="9072"/>
          <w:tab w:val="left" w:pos="4860"/>
        </w:tabs>
        <w:jc w:val="both"/>
        <w:rPr>
          <w:b/>
          <w:sz w:val="26"/>
        </w:rPr>
      </w:pPr>
    </w:p>
    <w:p w:rsidR="004F6A74" w:rsidRDefault="004F6A74" w:rsidP="004F6A74">
      <w:pPr>
        <w:pStyle w:val="lfej"/>
        <w:tabs>
          <w:tab w:val="clear" w:pos="4536"/>
          <w:tab w:val="clear" w:pos="9072"/>
          <w:tab w:val="left" w:pos="4860"/>
        </w:tabs>
        <w:jc w:val="both"/>
        <w:rPr>
          <w:b/>
          <w:sz w:val="26"/>
        </w:rPr>
      </w:pPr>
      <w:r>
        <w:rPr>
          <w:b/>
          <w:sz w:val="26"/>
        </w:rPr>
        <w:t>1</w:t>
      </w:r>
      <w:r w:rsidR="007735C3">
        <w:rPr>
          <w:b/>
          <w:sz w:val="26"/>
        </w:rPr>
        <w:t>4</w:t>
      </w:r>
      <w:r>
        <w:rPr>
          <w:b/>
          <w:sz w:val="26"/>
        </w:rPr>
        <w:t>. Különleges előírások:</w:t>
      </w:r>
    </w:p>
    <w:p w:rsidR="007735C3" w:rsidRDefault="007735C3" w:rsidP="004F6A74">
      <w:pPr>
        <w:pStyle w:val="lfej"/>
        <w:tabs>
          <w:tab w:val="clear" w:pos="4536"/>
          <w:tab w:val="clear" w:pos="9072"/>
          <w:tab w:val="left" w:pos="4860"/>
        </w:tabs>
        <w:jc w:val="both"/>
        <w:rPr>
          <w:b/>
          <w:sz w:val="26"/>
        </w:rPr>
      </w:pPr>
    </w:p>
    <w:p w:rsidR="007735C3" w:rsidRDefault="007735C3" w:rsidP="007735C3">
      <w:pPr>
        <w:pStyle w:val="lfej"/>
        <w:tabs>
          <w:tab w:val="clear" w:pos="4536"/>
          <w:tab w:val="clear" w:pos="9072"/>
          <w:tab w:val="left" w:pos="4860"/>
        </w:tabs>
        <w:jc w:val="both"/>
        <w:rPr>
          <w:sz w:val="26"/>
        </w:rPr>
      </w:pPr>
      <w:r w:rsidRPr="00072BEF">
        <w:rPr>
          <w:sz w:val="26"/>
        </w:rPr>
        <w:t>A ja</w:t>
      </w:r>
      <w:r>
        <w:rPr>
          <w:sz w:val="26"/>
        </w:rPr>
        <w:t>vítás idejére az ajánlattevőnek ugyanolyan paraméterekkel rendelkező cseremérleget kell biztosítania.</w:t>
      </w:r>
    </w:p>
    <w:p w:rsidR="007735C3" w:rsidRPr="00072BEF" w:rsidRDefault="007735C3" w:rsidP="007735C3">
      <w:pPr>
        <w:pStyle w:val="lfej"/>
        <w:tabs>
          <w:tab w:val="clear" w:pos="4536"/>
          <w:tab w:val="clear" w:pos="9072"/>
          <w:tab w:val="left" w:pos="4860"/>
        </w:tabs>
        <w:jc w:val="both"/>
        <w:rPr>
          <w:sz w:val="26"/>
        </w:rPr>
      </w:pPr>
      <w:r>
        <w:rPr>
          <w:sz w:val="26"/>
        </w:rPr>
        <w:t>Ajánlattevőnek az elvégzett javítási munkák tekintetében 6 hónap teljes körű jótállást kell vállalnia.</w:t>
      </w:r>
    </w:p>
    <w:p w:rsidR="004F6A74" w:rsidRDefault="004F6A74" w:rsidP="004F6A74">
      <w:pPr>
        <w:pStyle w:val="lfej"/>
        <w:tabs>
          <w:tab w:val="clear" w:pos="4536"/>
          <w:tab w:val="clear" w:pos="9072"/>
          <w:tab w:val="left" w:pos="4860"/>
        </w:tabs>
        <w:jc w:val="both"/>
        <w:rPr>
          <w:b/>
          <w:sz w:val="26"/>
        </w:rPr>
      </w:pPr>
    </w:p>
    <w:p w:rsidR="004F6A74" w:rsidRDefault="004F6A74" w:rsidP="00F1604F">
      <w:pPr>
        <w:pStyle w:val="lfej"/>
        <w:tabs>
          <w:tab w:val="clear" w:pos="4536"/>
          <w:tab w:val="clear" w:pos="9072"/>
          <w:tab w:val="left" w:pos="4860"/>
        </w:tabs>
        <w:jc w:val="both"/>
        <w:rPr>
          <w:b/>
          <w:sz w:val="26"/>
        </w:rPr>
      </w:pPr>
      <w:r w:rsidRPr="00473CA5">
        <w:rPr>
          <w:sz w:val="26"/>
          <w:szCs w:val="26"/>
        </w:rPr>
        <w:t>Ajánlattevő teljes felelősséggel tartozik az általa foglalkoztatott munkatársakért.</w:t>
      </w:r>
    </w:p>
    <w:p w:rsidR="00CA4AB3" w:rsidRDefault="00CA4AB3" w:rsidP="00F1604F">
      <w:pPr>
        <w:pStyle w:val="lfej"/>
        <w:tabs>
          <w:tab w:val="clear" w:pos="4536"/>
          <w:tab w:val="clear" w:pos="9072"/>
          <w:tab w:val="left" w:pos="4860"/>
        </w:tabs>
        <w:jc w:val="both"/>
        <w:rPr>
          <w:b/>
          <w:sz w:val="26"/>
        </w:rPr>
      </w:pPr>
    </w:p>
    <w:p w:rsidR="00F1604F" w:rsidRDefault="00F1604F" w:rsidP="00F1604F">
      <w:pPr>
        <w:pStyle w:val="lfej"/>
        <w:tabs>
          <w:tab w:val="clear" w:pos="4536"/>
          <w:tab w:val="clear" w:pos="9072"/>
          <w:tab w:val="left" w:pos="4860"/>
        </w:tabs>
        <w:jc w:val="both"/>
        <w:rPr>
          <w:i/>
          <w:sz w:val="26"/>
        </w:rPr>
      </w:pPr>
      <w:r>
        <w:rPr>
          <w:b/>
          <w:sz w:val="26"/>
        </w:rPr>
        <w:t>1</w:t>
      </w:r>
      <w:r w:rsidR="007735C3">
        <w:rPr>
          <w:b/>
          <w:sz w:val="26"/>
        </w:rPr>
        <w:t>5</w:t>
      </w:r>
      <w:r>
        <w:rPr>
          <w:b/>
          <w:sz w:val="26"/>
        </w:rPr>
        <w:t xml:space="preserve">. Hiánypótlás és helyszíni megtekintés lehetősége: </w:t>
      </w:r>
      <w:r w:rsidRPr="004F6A74">
        <w:rPr>
          <w:b/>
          <w:i/>
          <w:sz w:val="26"/>
          <w:u w:val="single"/>
        </w:rPr>
        <w:t>biztosított</w:t>
      </w:r>
      <w:r>
        <w:rPr>
          <w:i/>
          <w:sz w:val="26"/>
        </w:rPr>
        <w:t xml:space="preserve">/nem biztosított </w:t>
      </w:r>
    </w:p>
    <w:p w:rsidR="00F1604F" w:rsidRDefault="00F1604F" w:rsidP="00F1604F">
      <w:pPr>
        <w:pStyle w:val="lfej"/>
        <w:tabs>
          <w:tab w:val="left" w:pos="4860"/>
        </w:tabs>
        <w:jc w:val="both"/>
        <w:rPr>
          <w:i/>
          <w:sz w:val="26"/>
        </w:rPr>
      </w:pPr>
      <w:r>
        <w:rPr>
          <w:i/>
          <w:sz w:val="26"/>
        </w:rPr>
        <w:t>(Igen válasz esetén: Ajánlatkérő a hiánypótlás lehetőségét biztosítja, azonban a hiánypótlás nem eredményezheti az ajánlat elbírálásra kerülő tartalmi elemei (ajánlati ár) módosítását.)</w:t>
      </w:r>
    </w:p>
    <w:p w:rsidR="00501422" w:rsidRDefault="00501422" w:rsidP="00F1604F">
      <w:pPr>
        <w:pStyle w:val="lfej"/>
        <w:tabs>
          <w:tab w:val="left" w:pos="4860"/>
        </w:tabs>
        <w:jc w:val="both"/>
        <w:rPr>
          <w:i/>
          <w:sz w:val="26"/>
        </w:rPr>
      </w:pPr>
    </w:p>
    <w:p w:rsidR="007735C3" w:rsidRDefault="007735C3" w:rsidP="007735C3">
      <w:pPr>
        <w:pStyle w:val="lfej"/>
        <w:tabs>
          <w:tab w:val="left" w:pos="4860"/>
        </w:tabs>
        <w:jc w:val="both"/>
        <w:rPr>
          <w:b/>
          <w:sz w:val="26"/>
        </w:rPr>
      </w:pPr>
      <w:r w:rsidRPr="00072BEF">
        <w:rPr>
          <w:b/>
          <w:sz w:val="26"/>
        </w:rPr>
        <w:t>Előzetes telefonon történő egyeztetés ut</w:t>
      </w:r>
      <w:r w:rsidR="008C218A">
        <w:rPr>
          <w:b/>
          <w:sz w:val="26"/>
        </w:rPr>
        <w:t>án</w:t>
      </w:r>
      <w:r w:rsidRPr="00072BEF">
        <w:rPr>
          <w:b/>
          <w:sz w:val="26"/>
        </w:rPr>
        <w:t xml:space="preserve"> a mérlegek megtekinthetőek a helyszíneken.</w:t>
      </w:r>
    </w:p>
    <w:p w:rsidR="007735C3" w:rsidRDefault="007735C3" w:rsidP="007735C3">
      <w:pPr>
        <w:pStyle w:val="lfej"/>
        <w:tabs>
          <w:tab w:val="left" w:pos="4860"/>
        </w:tabs>
        <w:jc w:val="both"/>
        <w:rPr>
          <w:b/>
          <w:sz w:val="26"/>
        </w:rPr>
      </w:pPr>
    </w:p>
    <w:p w:rsidR="007735C3" w:rsidRDefault="007735C3" w:rsidP="007735C3">
      <w:pPr>
        <w:pStyle w:val="lfej"/>
        <w:tabs>
          <w:tab w:val="left" w:pos="4860"/>
        </w:tabs>
        <w:jc w:val="both"/>
        <w:rPr>
          <w:sz w:val="26"/>
        </w:rPr>
      </w:pPr>
      <w:r>
        <w:rPr>
          <w:sz w:val="26"/>
        </w:rPr>
        <w:t xml:space="preserve">Kapcsolattartó: </w:t>
      </w:r>
      <w:r w:rsidR="00501422">
        <w:rPr>
          <w:sz w:val="26"/>
        </w:rPr>
        <w:t>Molnár Judit</w:t>
      </w:r>
    </w:p>
    <w:p w:rsidR="007735C3" w:rsidRDefault="007735C3" w:rsidP="00F1604F">
      <w:pPr>
        <w:pStyle w:val="lfej"/>
        <w:tabs>
          <w:tab w:val="left" w:pos="4860"/>
        </w:tabs>
        <w:jc w:val="both"/>
        <w:rPr>
          <w:i/>
          <w:sz w:val="26"/>
        </w:rPr>
      </w:pPr>
      <w:r>
        <w:rPr>
          <w:sz w:val="26"/>
        </w:rPr>
        <w:t>Tel. szám: 70/333-7731</w:t>
      </w:r>
    </w:p>
    <w:p w:rsidR="00CA4AB3" w:rsidRDefault="00CA4AB3" w:rsidP="00F1604F">
      <w:pPr>
        <w:pStyle w:val="lfej"/>
        <w:tabs>
          <w:tab w:val="clear" w:pos="4536"/>
          <w:tab w:val="clear" w:pos="9072"/>
          <w:tab w:val="left" w:pos="4860"/>
        </w:tabs>
        <w:jc w:val="both"/>
        <w:rPr>
          <w:i/>
          <w:sz w:val="26"/>
        </w:rPr>
      </w:pPr>
    </w:p>
    <w:p w:rsidR="004F6A74" w:rsidRDefault="00F1604F" w:rsidP="00F1604F">
      <w:pPr>
        <w:pStyle w:val="lfej"/>
        <w:tabs>
          <w:tab w:val="left" w:pos="4860"/>
        </w:tabs>
        <w:jc w:val="both"/>
        <w:rPr>
          <w:b/>
          <w:bCs/>
          <w:sz w:val="26"/>
        </w:rPr>
      </w:pPr>
      <w:r>
        <w:rPr>
          <w:b/>
          <w:bCs/>
          <w:sz w:val="26"/>
        </w:rPr>
        <w:t>1</w:t>
      </w:r>
      <w:r w:rsidR="007735C3">
        <w:rPr>
          <w:b/>
          <w:bCs/>
          <w:sz w:val="26"/>
        </w:rPr>
        <w:t>6</w:t>
      </w:r>
      <w:r w:rsidR="000F46B1">
        <w:rPr>
          <w:b/>
          <w:bCs/>
          <w:sz w:val="26"/>
        </w:rPr>
        <w:t>. </w:t>
      </w:r>
      <w:r>
        <w:rPr>
          <w:b/>
          <w:bCs/>
          <w:sz w:val="26"/>
        </w:rPr>
        <w:t xml:space="preserve">Kiegészítő tájékoztatás kérés határideje: </w:t>
      </w:r>
    </w:p>
    <w:p w:rsidR="004F6A74" w:rsidRDefault="004F6A74" w:rsidP="00F1604F">
      <w:pPr>
        <w:pStyle w:val="lfej"/>
        <w:tabs>
          <w:tab w:val="left" w:pos="4860"/>
        </w:tabs>
        <w:jc w:val="both"/>
        <w:rPr>
          <w:b/>
          <w:bCs/>
          <w:sz w:val="26"/>
        </w:rPr>
      </w:pPr>
    </w:p>
    <w:p w:rsidR="004F6A74" w:rsidRDefault="004F6A74" w:rsidP="004F6A74">
      <w:pPr>
        <w:pStyle w:val="lfej"/>
        <w:tabs>
          <w:tab w:val="left" w:pos="4860"/>
        </w:tabs>
        <w:jc w:val="both"/>
        <w:rPr>
          <w:b/>
          <w:i/>
          <w:sz w:val="26"/>
        </w:rPr>
      </w:pPr>
      <w:r w:rsidRPr="00AC0DCE">
        <w:rPr>
          <w:b/>
          <w:i/>
          <w:sz w:val="26"/>
        </w:rPr>
        <w:t>201</w:t>
      </w:r>
      <w:r w:rsidR="00501422">
        <w:rPr>
          <w:b/>
          <w:i/>
          <w:sz w:val="26"/>
        </w:rPr>
        <w:t>9</w:t>
      </w:r>
      <w:r>
        <w:rPr>
          <w:b/>
          <w:i/>
          <w:sz w:val="26"/>
        </w:rPr>
        <w:t>. február</w:t>
      </w:r>
      <w:r w:rsidRPr="00AC0DCE">
        <w:rPr>
          <w:b/>
          <w:i/>
          <w:sz w:val="26"/>
        </w:rPr>
        <w:t xml:space="preserve"> hó </w:t>
      </w:r>
      <w:r w:rsidR="00501422">
        <w:rPr>
          <w:b/>
          <w:i/>
          <w:sz w:val="26"/>
        </w:rPr>
        <w:t>15</w:t>
      </w:r>
      <w:r w:rsidRPr="00AC0DCE">
        <w:rPr>
          <w:b/>
          <w:i/>
          <w:sz w:val="26"/>
        </w:rPr>
        <w:t>. napja 1</w:t>
      </w:r>
      <w:r>
        <w:rPr>
          <w:b/>
          <w:i/>
          <w:sz w:val="26"/>
        </w:rPr>
        <w:t>0</w:t>
      </w:r>
      <w:r w:rsidRPr="00AC0DCE">
        <w:rPr>
          <w:b/>
          <w:i/>
          <w:sz w:val="26"/>
        </w:rPr>
        <w:t xml:space="preserve"> óra</w:t>
      </w:r>
    </w:p>
    <w:p w:rsidR="000F46B1" w:rsidRDefault="000F46B1" w:rsidP="004F6A74">
      <w:pPr>
        <w:pStyle w:val="lfej"/>
        <w:tabs>
          <w:tab w:val="left" w:pos="4860"/>
        </w:tabs>
        <w:jc w:val="both"/>
        <w:rPr>
          <w:b/>
          <w:i/>
          <w:sz w:val="26"/>
        </w:rPr>
      </w:pPr>
    </w:p>
    <w:p w:rsidR="000F46B1" w:rsidRPr="00573238" w:rsidRDefault="000F46B1" w:rsidP="000F46B1">
      <w:pPr>
        <w:pStyle w:val="lfej"/>
        <w:jc w:val="both"/>
        <w:rPr>
          <w:sz w:val="26"/>
          <w:szCs w:val="26"/>
        </w:rPr>
      </w:pPr>
      <w:r w:rsidRPr="00987C56">
        <w:rPr>
          <w:sz w:val="26"/>
        </w:rPr>
        <w:t xml:space="preserve">Az Ajánlattevő az ajánlatkérésben foglaltakkal kapcsolatban írásban kiegészítő (értelmező) tájékoztatást kérhet. </w:t>
      </w:r>
      <w:r w:rsidRPr="00573238">
        <w:rPr>
          <w:sz w:val="26"/>
          <w:szCs w:val="26"/>
        </w:rPr>
        <w:t>Ajánlatkérő a beérkezett kiegészítő tájékoztatáskérésekre vonatkozó válaszát a honlapján (</w:t>
      </w:r>
      <w:hyperlink r:id="rId9" w:history="1">
        <w:r w:rsidRPr="00573238">
          <w:rPr>
            <w:rStyle w:val="Hiperhivatkozs"/>
            <w:sz w:val="26"/>
            <w:szCs w:val="26"/>
          </w:rPr>
          <w:t>www.tik.tiszaujvaros.hu</w:t>
        </w:r>
      </w:hyperlink>
      <w:r w:rsidRPr="00573238">
        <w:rPr>
          <w:sz w:val="26"/>
          <w:szCs w:val="26"/>
        </w:rPr>
        <w:t>), továbbá Tiszaújváros honlapján (</w:t>
      </w:r>
      <w:hyperlink r:id="rId10" w:history="1">
        <w:r w:rsidRPr="00573238">
          <w:rPr>
            <w:rStyle w:val="Hiperhivatkozs"/>
            <w:sz w:val="26"/>
            <w:szCs w:val="26"/>
          </w:rPr>
          <w:t>www.tiszaujvaros.hu</w:t>
        </w:r>
      </w:hyperlink>
      <w:r w:rsidRPr="00573238">
        <w:rPr>
          <w:sz w:val="26"/>
          <w:szCs w:val="26"/>
        </w:rPr>
        <w:t xml:space="preserve">) teszi közzé. </w:t>
      </w:r>
    </w:p>
    <w:p w:rsidR="00CA4AB3" w:rsidRDefault="00CA4AB3" w:rsidP="000F46B1">
      <w:pPr>
        <w:pStyle w:val="lfej"/>
        <w:tabs>
          <w:tab w:val="left" w:pos="4860"/>
        </w:tabs>
        <w:jc w:val="both"/>
        <w:rPr>
          <w:b/>
          <w:sz w:val="26"/>
        </w:rPr>
      </w:pPr>
    </w:p>
    <w:p w:rsidR="00F1604F" w:rsidRDefault="00F1604F" w:rsidP="00F1604F">
      <w:pPr>
        <w:pStyle w:val="lfej"/>
        <w:tabs>
          <w:tab w:val="clear" w:pos="4536"/>
          <w:tab w:val="clear" w:pos="9072"/>
          <w:tab w:val="left" w:pos="4860"/>
        </w:tabs>
        <w:jc w:val="both"/>
        <w:rPr>
          <w:b/>
          <w:sz w:val="26"/>
        </w:rPr>
      </w:pPr>
      <w:r>
        <w:rPr>
          <w:b/>
          <w:sz w:val="26"/>
        </w:rPr>
        <w:t>1</w:t>
      </w:r>
      <w:r w:rsidR="006224C5">
        <w:rPr>
          <w:b/>
          <w:sz w:val="26"/>
        </w:rPr>
        <w:t>7</w:t>
      </w:r>
      <w:r>
        <w:rPr>
          <w:b/>
          <w:sz w:val="26"/>
        </w:rPr>
        <w:t>. Egyéb információk:</w:t>
      </w:r>
    </w:p>
    <w:p w:rsidR="00F1604F" w:rsidRDefault="00F1604F" w:rsidP="00F1604F">
      <w:pPr>
        <w:pStyle w:val="lfej"/>
        <w:tabs>
          <w:tab w:val="clear" w:pos="4536"/>
          <w:tab w:val="clear" w:pos="9072"/>
          <w:tab w:val="left" w:pos="4860"/>
        </w:tabs>
        <w:jc w:val="both"/>
        <w:rPr>
          <w:b/>
          <w:sz w:val="26"/>
        </w:rPr>
      </w:pPr>
    </w:p>
    <w:p w:rsidR="00F1604F" w:rsidRDefault="00F1604F" w:rsidP="00F1604F">
      <w:pPr>
        <w:pStyle w:val="lfej"/>
        <w:tabs>
          <w:tab w:val="clear" w:pos="4536"/>
          <w:tab w:val="clear" w:pos="9072"/>
          <w:tab w:val="left" w:pos="4860"/>
        </w:tabs>
        <w:jc w:val="both"/>
        <w:rPr>
          <w:sz w:val="26"/>
          <w:szCs w:val="26"/>
        </w:rPr>
      </w:pPr>
      <w:r>
        <w:rPr>
          <w:sz w:val="26"/>
          <w:szCs w:val="26"/>
        </w:rPr>
        <w:t>1</w:t>
      </w:r>
      <w:r w:rsidR="006224C5">
        <w:rPr>
          <w:sz w:val="26"/>
          <w:szCs w:val="26"/>
        </w:rPr>
        <w:t>7</w:t>
      </w:r>
      <w:r>
        <w:rPr>
          <w:sz w:val="26"/>
          <w:szCs w:val="26"/>
        </w:rPr>
        <w:t>.1 Az ajánlattétel megtört</w:t>
      </w:r>
      <w:r w:rsidR="000F46B1">
        <w:rPr>
          <w:sz w:val="26"/>
          <w:szCs w:val="26"/>
        </w:rPr>
        <w:t xml:space="preserve">éntével Ajánlattevő hozzájárul </w:t>
      </w:r>
      <w:r>
        <w:rPr>
          <w:sz w:val="26"/>
          <w:szCs w:val="26"/>
        </w:rPr>
        <w:t>neve, székhelye, ajánlati ára és az eljárás lefolytatása során értékelésre kerülő egyéb szempontok nyilvánosságra hozatalához.</w:t>
      </w:r>
    </w:p>
    <w:p w:rsidR="005C76F3" w:rsidRDefault="005C76F3" w:rsidP="00A86C72">
      <w:pPr>
        <w:pStyle w:val="lfej"/>
        <w:tabs>
          <w:tab w:val="clear" w:pos="4536"/>
          <w:tab w:val="clear" w:pos="9072"/>
          <w:tab w:val="left" w:pos="4860"/>
        </w:tabs>
        <w:jc w:val="both"/>
      </w:pPr>
    </w:p>
    <w:p w:rsidR="00A86C72" w:rsidRPr="00EB7090" w:rsidRDefault="00A86C72" w:rsidP="00A86C72">
      <w:pPr>
        <w:pStyle w:val="lfej"/>
        <w:tabs>
          <w:tab w:val="clear" w:pos="4536"/>
          <w:tab w:val="clear" w:pos="9072"/>
          <w:tab w:val="left" w:pos="4860"/>
        </w:tabs>
        <w:jc w:val="both"/>
        <w:rPr>
          <w:sz w:val="26"/>
          <w:szCs w:val="26"/>
        </w:rPr>
      </w:pPr>
      <w:r w:rsidRPr="00EB7090">
        <w:rPr>
          <w:sz w:val="26"/>
          <w:szCs w:val="26"/>
        </w:rPr>
        <w:t>17.2 Ajánlatkérő felhívja Ajánlattevő figyelmét arra, hogy Tiszaújváros Város Önkormányzata, Polgármesteri Hivatala, önkormányzati intézményei és önkormányzati tulajdonú gazdasági társaságai minden olyan tiszaújvárosi gazdasági tevékenységet folytató vállalkozás visszterhes szerződésének ( kivéve a közbeszerzési törvény szerint, valamint Tiszaújváros Város Önkormányzata, Polgármesteri Hivatala, önkormányzati intézményei és önkormányzati tulajdonú gazdasági társaságai egymás között megkötésre kerülő szerződéseit)  a megkötésére, amelyek esetén a fentebb felsorolt szervezetek fizetési kötelezettsége a nettó 300 E Ft összeget eléri, vagy azt meghaladja, csak az alábbi feltételek megléte esetén kerülhet sor. Ezen feltételekről a másik szerződő felet szerződéskötés előtt tájékoztatni szükséges.</w:t>
      </w:r>
    </w:p>
    <w:p w:rsidR="00A86C72" w:rsidRPr="00EB7090" w:rsidRDefault="00A86C72" w:rsidP="00A86C72">
      <w:pPr>
        <w:numPr>
          <w:ilvl w:val="0"/>
          <w:numId w:val="5"/>
        </w:numPr>
        <w:jc w:val="both"/>
        <w:rPr>
          <w:sz w:val="26"/>
          <w:szCs w:val="26"/>
        </w:rPr>
      </w:pPr>
      <w:r w:rsidRPr="00EB7090">
        <w:rPr>
          <w:sz w:val="26"/>
          <w:szCs w:val="26"/>
        </w:rPr>
        <w:t xml:space="preserve">A szerződés mellékletét képezi a határozat 1. melléklete szerinti nyilatkozat. </w:t>
      </w:r>
    </w:p>
    <w:p w:rsidR="00A86C72" w:rsidRPr="00EB7090" w:rsidRDefault="00A86C72" w:rsidP="00A86C72">
      <w:pPr>
        <w:numPr>
          <w:ilvl w:val="0"/>
          <w:numId w:val="5"/>
        </w:numPr>
        <w:jc w:val="both"/>
        <w:rPr>
          <w:sz w:val="26"/>
          <w:szCs w:val="26"/>
        </w:rPr>
      </w:pPr>
      <w:r w:rsidRPr="00EB7090">
        <w:rPr>
          <w:sz w:val="26"/>
          <w:szCs w:val="26"/>
        </w:rPr>
        <w:t xml:space="preserve">A szerződés egy pontjában rögzítésre kerül az alábbi feltétel: </w:t>
      </w:r>
    </w:p>
    <w:p w:rsidR="00A86C72" w:rsidRPr="00EB7090" w:rsidRDefault="00A86C72" w:rsidP="00A86C72">
      <w:pPr>
        <w:jc w:val="both"/>
        <w:rPr>
          <w:sz w:val="26"/>
          <w:szCs w:val="26"/>
        </w:rPr>
      </w:pPr>
      <w:r w:rsidRPr="00EB7090">
        <w:rPr>
          <w:sz w:val="26"/>
          <w:szCs w:val="26"/>
        </w:rPr>
        <w:t>               „A … (szerződő fél) hozzájárul, hogy az önkormányzat Polgármesteri Hivatala/intézménye/gazdasági társasága (a megfelelő alkalmazandó) a szerződés mellékletét képező, a lejárt határidejű tartozásokra vonatkozó nyilatkozat valódiságát ellenőrizze. Amennyiben nyilatkozatot tevő félnek jelen szerződés pénzügyi teljesítése előtt a nyilatkozaton meghatározott szervezetek felé lejárt határidejű tartozása, adófizetési vagy bevallási kötelezettsége van és azt a számlán szereplő (számla hiányában a szerződésben meghatározott) fizetési határidő időpontjáig nem rendezi, hozzájárul a tartozás összegének az önkormányzat adóhatósága, Polgármesteri Hivatala, intézményei és saját tulajdonú gazdasági társaságai felé a legkorábbi esedékességű, azonos esedékesség esetén arányosan történő kompenzálásához, illetve beszámításához.”</w:t>
      </w:r>
    </w:p>
    <w:p w:rsidR="00A86C72" w:rsidRPr="00EB7090" w:rsidRDefault="00A86C72" w:rsidP="00A86C72">
      <w:pPr>
        <w:jc w:val="both"/>
        <w:rPr>
          <w:sz w:val="26"/>
          <w:szCs w:val="26"/>
        </w:rPr>
      </w:pPr>
    </w:p>
    <w:p w:rsidR="00A86C72" w:rsidRPr="00EB7090" w:rsidRDefault="00A86C72" w:rsidP="00A86C72">
      <w:pPr>
        <w:jc w:val="both"/>
        <w:rPr>
          <w:sz w:val="26"/>
          <w:szCs w:val="26"/>
        </w:rPr>
      </w:pPr>
      <w:r w:rsidRPr="00EB7090">
        <w:rPr>
          <w:sz w:val="26"/>
          <w:szCs w:val="26"/>
        </w:rPr>
        <w:t>Tiszaújvárosi gazdasági tevékenységet folytató vállalkozásnak kell tekinteni azt, amely székhellyel, vagy telephellyel rendelkezik Tiszaújvárosban, vagy ideiglenes gazdasági tevékenységet folytat.</w:t>
      </w:r>
    </w:p>
    <w:p w:rsidR="00A86C72" w:rsidRPr="00EB7090" w:rsidRDefault="00A86C72" w:rsidP="00A86C72">
      <w:pPr>
        <w:jc w:val="both"/>
        <w:rPr>
          <w:sz w:val="26"/>
          <w:szCs w:val="26"/>
        </w:rPr>
      </w:pPr>
    </w:p>
    <w:p w:rsidR="00A86C72" w:rsidRPr="00EB7090" w:rsidRDefault="00A86C72" w:rsidP="00A86C72">
      <w:pPr>
        <w:jc w:val="both"/>
        <w:rPr>
          <w:sz w:val="26"/>
          <w:szCs w:val="26"/>
        </w:rPr>
      </w:pPr>
      <w:r w:rsidRPr="00EB7090">
        <w:rPr>
          <w:sz w:val="26"/>
          <w:szCs w:val="26"/>
        </w:rPr>
        <w:t xml:space="preserve">A tartozásmentességre vonatkozóan az ajánlattevőknek jelen ajánlatkérés mellékletét képező nyomtatványon kell nyilatkoznia, amely majd a megkötendő szerződés részét fogja képezni. </w:t>
      </w:r>
    </w:p>
    <w:p w:rsidR="005C76F3" w:rsidRPr="00EB7090" w:rsidRDefault="005C76F3" w:rsidP="00A86C72">
      <w:pPr>
        <w:pStyle w:val="lfej"/>
        <w:tabs>
          <w:tab w:val="clear" w:pos="4536"/>
          <w:tab w:val="clear" w:pos="9072"/>
          <w:tab w:val="left" w:pos="4860"/>
        </w:tabs>
        <w:jc w:val="both"/>
        <w:rPr>
          <w:sz w:val="26"/>
          <w:szCs w:val="26"/>
        </w:rPr>
      </w:pPr>
    </w:p>
    <w:p w:rsidR="00A86C72" w:rsidRPr="00EB7090" w:rsidRDefault="00A86C72" w:rsidP="00A86C72">
      <w:pPr>
        <w:jc w:val="both"/>
        <w:rPr>
          <w:sz w:val="26"/>
          <w:szCs w:val="26"/>
        </w:rPr>
      </w:pPr>
      <w:r w:rsidRPr="00EB7090">
        <w:rPr>
          <w:sz w:val="26"/>
          <w:szCs w:val="26"/>
        </w:rPr>
        <w:t>17.3 Ajánlatkérő felhívja Ajánlattevő figyelmét arra, hogy a megkötendő szerződés érvényességének feltétele, hogy az államháztartásról szóló 2011. évi CXCV. törvény 41. § (6) bekezdésében foglaltak szerint Ajánlattevő átlátható szervezetnek minősüljön, illetve jelen szerződésből eredő követeléseinek teljesítésére/kifizetésére Ajánlatkérő csak a fenti jogszabály szerinti feltétel fennállása esetén jogosult. Ajánlattevő köteles a nemzeti vagyonról szóló 2011. évi CXCVI. törvény 3. § (1) bekezdés 1. pontjában foglalt feltételeknek történő megfelelőségét érintő bármely változást haladéktalanul, írásban bejelenteni Ajánlatkérő felé.  Ajánlattevő tudomásul veszi, hogy a valótlan tartalmú nyilatkozat alapján kötött szerződést Ajánlatkérő azonnali hatállyal felmondja vagy – ha a szerződés teljesítésére még nem került sor – a szerződéstől eláll.</w:t>
      </w:r>
    </w:p>
    <w:p w:rsidR="00B871BD" w:rsidRDefault="00B871BD" w:rsidP="00B871BD">
      <w:pPr>
        <w:pStyle w:val="lfej"/>
        <w:tabs>
          <w:tab w:val="clear" w:pos="4536"/>
          <w:tab w:val="clear" w:pos="9072"/>
          <w:tab w:val="left" w:pos="4860"/>
        </w:tabs>
        <w:jc w:val="both"/>
        <w:rPr>
          <w:sz w:val="26"/>
        </w:rPr>
      </w:pPr>
    </w:p>
    <w:p w:rsidR="00F1604F" w:rsidRDefault="00F1604F" w:rsidP="00B871BD">
      <w:pPr>
        <w:pStyle w:val="lfej"/>
        <w:tabs>
          <w:tab w:val="clear" w:pos="4536"/>
          <w:tab w:val="clear" w:pos="9072"/>
          <w:tab w:val="left" w:pos="4860"/>
        </w:tabs>
        <w:jc w:val="both"/>
        <w:rPr>
          <w:i/>
          <w:sz w:val="26"/>
        </w:rPr>
      </w:pPr>
      <w:r>
        <w:rPr>
          <w:sz w:val="26"/>
        </w:rPr>
        <w:t>1</w:t>
      </w:r>
      <w:r w:rsidR="006224C5">
        <w:rPr>
          <w:sz w:val="26"/>
        </w:rPr>
        <w:t>7</w:t>
      </w:r>
      <w:r>
        <w:rPr>
          <w:sz w:val="26"/>
        </w:rPr>
        <w:t>.</w:t>
      </w:r>
      <w:r w:rsidR="00B871BD">
        <w:rPr>
          <w:sz w:val="26"/>
        </w:rPr>
        <w:t>4</w:t>
      </w:r>
      <w:r>
        <w:rPr>
          <w:sz w:val="26"/>
        </w:rPr>
        <w:t xml:space="preserve"> Ajánlattevőnek árajánlatát fix összegű átalányárként kell meghatároznia, amely - figyelembe véve a helyszíni körülményeket és adottságokat – magában foglalja a szerződésszerű teljesítéséhez, a szakszerű és komplett megvalósításához szükséges valamennyi költségét és mindennemű egyéb kiadást. </w:t>
      </w:r>
    </w:p>
    <w:p w:rsidR="005C76F3" w:rsidRDefault="005C76F3" w:rsidP="00F1604F">
      <w:pPr>
        <w:pStyle w:val="lfej"/>
        <w:tabs>
          <w:tab w:val="clear" w:pos="4536"/>
          <w:tab w:val="clear" w:pos="9072"/>
          <w:tab w:val="left" w:pos="4860"/>
        </w:tabs>
        <w:jc w:val="both"/>
        <w:rPr>
          <w:sz w:val="26"/>
        </w:rPr>
      </w:pPr>
    </w:p>
    <w:p w:rsidR="00F1604F" w:rsidRDefault="00F1604F" w:rsidP="00F1604F">
      <w:pPr>
        <w:pStyle w:val="lfej"/>
        <w:tabs>
          <w:tab w:val="left" w:pos="4860"/>
        </w:tabs>
        <w:jc w:val="both"/>
        <w:rPr>
          <w:sz w:val="26"/>
        </w:rPr>
      </w:pPr>
      <w:r>
        <w:rPr>
          <w:sz w:val="26"/>
        </w:rPr>
        <w:t>1</w:t>
      </w:r>
      <w:r w:rsidR="006224C5">
        <w:rPr>
          <w:sz w:val="26"/>
        </w:rPr>
        <w:t>7</w:t>
      </w:r>
      <w:r>
        <w:rPr>
          <w:sz w:val="26"/>
        </w:rPr>
        <w:t>.</w:t>
      </w:r>
      <w:r w:rsidR="00B871BD">
        <w:rPr>
          <w:sz w:val="26"/>
        </w:rPr>
        <w:t>5</w:t>
      </w:r>
      <w:r>
        <w:rPr>
          <w:sz w:val="26"/>
        </w:rPr>
        <w:t xml:space="preserve"> Ajánlatkérő fenntartja az ajánlatkérés eredménytelenné nyilvánításának jogát. Ajánlatkérőt nem terheli szerződéskötési kötelezettség. </w:t>
      </w:r>
    </w:p>
    <w:p w:rsidR="005C76F3" w:rsidRDefault="005C76F3"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sz w:val="26"/>
        </w:rPr>
      </w:pPr>
      <w:r>
        <w:rPr>
          <w:sz w:val="26"/>
        </w:rPr>
        <w:t>1</w:t>
      </w:r>
      <w:r w:rsidR="006224C5">
        <w:rPr>
          <w:sz w:val="26"/>
        </w:rPr>
        <w:t>7</w:t>
      </w:r>
      <w:r>
        <w:rPr>
          <w:sz w:val="26"/>
        </w:rPr>
        <w:t>.</w:t>
      </w:r>
      <w:r w:rsidR="00B871BD">
        <w:rPr>
          <w:sz w:val="26"/>
        </w:rPr>
        <w:t>6</w:t>
      </w:r>
      <w:r>
        <w:rPr>
          <w:sz w:val="26"/>
        </w:rPr>
        <w:t xml:space="preserve"> Felhívom a Tisztelt Ajánlattevők figyelmét, hogy részletes árajánlatukat az Ajánlatkérő által rendelkezésre bocsátott jellemző mennyiségek, adatok alapján értelemszerűen tegyék meg. </w:t>
      </w:r>
    </w:p>
    <w:p w:rsidR="005C76F3" w:rsidRDefault="005C76F3"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sz w:val="26"/>
        </w:rPr>
      </w:pPr>
      <w:r>
        <w:rPr>
          <w:sz w:val="26"/>
        </w:rPr>
        <w:t>Felhívjuk szíves figyelmét a jelen ajánlatkérésben foglalt előírások és feltételek alapos áttekintésére és kérem, hogy ajánlatát a leírtak figyelembevételével tegye meg.</w:t>
      </w:r>
    </w:p>
    <w:p w:rsidR="000F46B1" w:rsidRDefault="000F46B1" w:rsidP="00F1604F">
      <w:pPr>
        <w:pStyle w:val="lfej"/>
        <w:tabs>
          <w:tab w:val="clear" w:pos="4536"/>
          <w:tab w:val="clear" w:pos="9072"/>
          <w:tab w:val="left" w:pos="4860"/>
        </w:tabs>
        <w:jc w:val="both"/>
        <w:rPr>
          <w:sz w:val="26"/>
        </w:rPr>
      </w:pPr>
    </w:p>
    <w:p w:rsidR="00F1604F" w:rsidRDefault="00F1604F" w:rsidP="00F1604F">
      <w:pPr>
        <w:pStyle w:val="lfej"/>
        <w:tabs>
          <w:tab w:val="clear" w:pos="4536"/>
          <w:tab w:val="clear" w:pos="9072"/>
          <w:tab w:val="left" w:pos="4860"/>
        </w:tabs>
        <w:jc w:val="both"/>
        <w:rPr>
          <w:sz w:val="26"/>
        </w:rPr>
      </w:pPr>
      <w:r>
        <w:rPr>
          <w:sz w:val="26"/>
        </w:rPr>
        <w:t>Tiszaújváros, 201</w:t>
      </w:r>
      <w:r w:rsidR="0089704A">
        <w:rPr>
          <w:sz w:val="26"/>
        </w:rPr>
        <w:t>9</w:t>
      </w:r>
      <w:r w:rsidR="000F46B1">
        <w:rPr>
          <w:sz w:val="26"/>
        </w:rPr>
        <w:t>.</w:t>
      </w:r>
      <w:r>
        <w:rPr>
          <w:sz w:val="26"/>
        </w:rPr>
        <w:t xml:space="preserve"> </w:t>
      </w:r>
      <w:r w:rsidR="000F46B1">
        <w:rPr>
          <w:sz w:val="26"/>
        </w:rPr>
        <w:t xml:space="preserve">február </w:t>
      </w:r>
      <w:r>
        <w:rPr>
          <w:sz w:val="26"/>
        </w:rPr>
        <w:t xml:space="preserve">hó </w:t>
      </w:r>
      <w:r w:rsidR="000F46B1">
        <w:rPr>
          <w:sz w:val="26"/>
        </w:rPr>
        <w:t>1</w:t>
      </w:r>
      <w:r w:rsidR="0089704A">
        <w:rPr>
          <w:sz w:val="26"/>
        </w:rPr>
        <w:t>1</w:t>
      </w:r>
      <w:r>
        <w:rPr>
          <w:sz w:val="26"/>
        </w:rPr>
        <w:t xml:space="preserve"> nap</w:t>
      </w:r>
    </w:p>
    <w:p w:rsidR="005C76F3" w:rsidRDefault="005C76F3" w:rsidP="00F1604F">
      <w:pPr>
        <w:pStyle w:val="lfej"/>
        <w:tabs>
          <w:tab w:val="clear" w:pos="4536"/>
          <w:tab w:val="clear" w:pos="9072"/>
          <w:tab w:val="left" w:pos="4860"/>
        </w:tabs>
        <w:jc w:val="center"/>
        <w:rPr>
          <w:sz w:val="26"/>
        </w:rPr>
      </w:pPr>
    </w:p>
    <w:p w:rsidR="00F1604F" w:rsidRDefault="00F1604F" w:rsidP="00F1604F">
      <w:pPr>
        <w:pStyle w:val="lfej"/>
        <w:tabs>
          <w:tab w:val="clear" w:pos="4536"/>
          <w:tab w:val="clear" w:pos="9072"/>
          <w:tab w:val="left" w:pos="4860"/>
        </w:tabs>
        <w:jc w:val="center"/>
        <w:rPr>
          <w:sz w:val="26"/>
        </w:rPr>
      </w:pPr>
      <w:r>
        <w:rPr>
          <w:sz w:val="26"/>
        </w:rPr>
        <w:t>Tisztelettel:</w:t>
      </w:r>
    </w:p>
    <w:p w:rsidR="00F1604F" w:rsidRDefault="00F1604F" w:rsidP="00F1604F">
      <w:pPr>
        <w:pStyle w:val="lfej"/>
        <w:tabs>
          <w:tab w:val="clear" w:pos="4536"/>
          <w:tab w:val="clear" w:pos="9072"/>
          <w:tab w:val="left" w:pos="4860"/>
          <w:tab w:val="center" w:pos="7655"/>
        </w:tabs>
        <w:jc w:val="both"/>
        <w:rPr>
          <w:sz w:val="26"/>
        </w:rPr>
      </w:pPr>
      <w:r>
        <w:rPr>
          <w:sz w:val="26"/>
        </w:rPr>
        <w:tab/>
      </w:r>
      <w:r>
        <w:rPr>
          <w:sz w:val="26"/>
        </w:rPr>
        <w:tab/>
        <w:t>_________________</w:t>
      </w:r>
    </w:p>
    <w:p w:rsidR="00907EA2" w:rsidRDefault="00907EA2" w:rsidP="00F1604F">
      <w:pPr>
        <w:pStyle w:val="lfej"/>
        <w:tabs>
          <w:tab w:val="clear" w:pos="4536"/>
          <w:tab w:val="clear" w:pos="9072"/>
          <w:tab w:val="left" w:pos="4860"/>
          <w:tab w:val="center" w:pos="7655"/>
        </w:tabs>
        <w:jc w:val="both"/>
        <w:rPr>
          <w:b/>
          <w:sz w:val="26"/>
        </w:rPr>
      </w:pPr>
    </w:p>
    <w:p w:rsidR="000F46B1" w:rsidRDefault="00F1604F" w:rsidP="00F1604F">
      <w:pPr>
        <w:pStyle w:val="lfej"/>
        <w:tabs>
          <w:tab w:val="clear" w:pos="4536"/>
          <w:tab w:val="clear" w:pos="9072"/>
          <w:tab w:val="left" w:pos="4860"/>
          <w:tab w:val="center" w:pos="7655"/>
        </w:tabs>
        <w:jc w:val="both"/>
        <w:rPr>
          <w:b/>
          <w:sz w:val="26"/>
        </w:rPr>
      </w:pPr>
      <w:r>
        <w:rPr>
          <w:b/>
          <w:sz w:val="26"/>
        </w:rPr>
        <w:tab/>
      </w:r>
      <w:r>
        <w:rPr>
          <w:b/>
          <w:sz w:val="26"/>
        </w:rPr>
        <w:tab/>
      </w:r>
      <w:r w:rsidR="0089704A">
        <w:rPr>
          <w:b/>
          <w:sz w:val="26"/>
        </w:rPr>
        <w:t>Kósa-Tóth Zoltán</w:t>
      </w:r>
    </w:p>
    <w:p w:rsidR="000F46B1" w:rsidRDefault="0089704A" w:rsidP="00F1604F">
      <w:pPr>
        <w:pStyle w:val="lfej"/>
        <w:tabs>
          <w:tab w:val="clear" w:pos="4536"/>
          <w:tab w:val="clear" w:pos="9072"/>
          <w:tab w:val="left" w:pos="4860"/>
          <w:tab w:val="center" w:pos="7655"/>
        </w:tabs>
        <w:jc w:val="both"/>
        <w:rPr>
          <w:b/>
          <w:sz w:val="26"/>
        </w:rPr>
      </w:pPr>
      <w:r>
        <w:rPr>
          <w:b/>
          <w:sz w:val="26"/>
        </w:rPr>
        <w:t xml:space="preserve">                                                                                                               igazgató</w:t>
      </w:r>
    </w:p>
    <w:p w:rsidR="00F1604F" w:rsidRDefault="00F1604F" w:rsidP="00F1604F">
      <w:pPr>
        <w:pStyle w:val="lfej"/>
        <w:tabs>
          <w:tab w:val="clear" w:pos="4536"/>
          <w:tab w:val="clear" w:pos="9072"/>
          <w:tab w:val="left" w:pos="4860"/>
          <w:tab w:val="center" w:pos="7655"/>
        </w:tabs>
        <w:jc w:val="both"/>
        <w:rPr>
          <w:sz w:val="26"/>
        </w:rPr>
      </w:pPr>
      <w:r>
        <w:rPr>
          <w:sz w:val="26"/>
        </w:rPr>
        <w:t>Mellékletek:</w:t>
      </w:r>
    </w:p>
    <w:p w:rsidR="00F1604F" w:rsidRDefault="00F1604F" w:rsidP="00F1604F">
      <w:pPr>
        <w:pStyle w:val="lfej"/>
        <w:tabs>
          <w:tab w:val="clear" w:pos="4536"/>
          <w:tab w:val="clear" w:pos="9072"/>
          <w:tab w:val="left" w:pos="4860"/>
          <w:tab w:val="center" w:pos="7655"/>
        </w:tabs>
        <w:jc w:val="both"/>
        <w:rPr>
          <w:sz w:val="26"/>
        </w:rPr>
      </w:pPr>
    </w:p>
    <w:p w:rsidR="00F1604F" w:rsidRDefault="00F1604F" w:rsidP="00F1604F">
      <w:pPr>
        <w:pStyle w:val="lfej"/>
        <w:numPr>
          <w:ilvl w:val="0"/>
          <w:numId w:val="3"/>
        </w:numPr>
        <w:tabs>
          <w:tab w:val="clear" w:pos="4536"/>
          <w:tab w:val="clear" w:pos="9072"/>
          <w:tab w:val="left" w:pos="4860"/>
          <w:tab w:val="center" w:pos="7655"/>
        </w:tabs>
        <w:jc w:val="both"/>
        <w:rPr>
          <w:sz w:val="26"/>
        </w:rPr>
      </w:pPr>
      <w:r>
        <w:rPr>
          <w:sz w:val="26"/>
        </w:rPr>
        <w:t>Nyilatkozat kizáró okok hatálya alá nem tartozásról</w:t>
      </w:r>
    </w:p>
    <w:p w:rsidR="00F1604F" w:rsidRDefault="00F1604F" w:rsidP="00F1604F">
      <w:pPr>
        <w:pStyle w:val="lfej"/>
        <w:numPr>
          <w:ilvl w:val="0"/>
          <w:numId w:val="3"/>
        </w:numPr>
        <w:tabs>
          <w:tab w:val="clear" w:pos="4536"/>
          <w:tab w:val="clear" w:pos="9072"/>
          <w:tab w:val="left" w:pos="4860"/>
          <w:tab w:val="center" w:pos="7655"/>
        </w:tabs>
        <w:jc w:val="both"/>
        <w:rPr>
          <w:sz w:val="26"/>
        </w:rPr>
      </w:pPr>
      <w:r>
        <w:rPr>
          <w:sz w:val="26"/>
        </w:rPr>
        <w:t>Tartozásmentességre vonatkozó nyilatkozat</w:t>
      </w:r>
    </w:p>
    <w:p w:rsidR="00042625" w:rsidRDefault="00C31FD4" w:rsidP="00F1604F">
      <w:pPr>
        <w:pStyle w:val="lfej"/>
        <w:numPr>
          <w:ilvl w:val="0"/>
          <w:numId w:val="3"/>
        </w:numPr>
        <w:tabs>
          <w:tab w:val="clear" w:pos="4536"/>
          <w:tab w:val="clear" w:pos="9072"/>
          <w:tab w:val="left" w:pos="4860"/>
          <w:tab w:val="center" w:pos="7655"/>
        </w:tabs>
        <w:jc w:val="both"/>
        <w:rPr>
          <w:sz w:val="26"/>
        </w:rPr>
      </w:pPr>
      <w:r w:rsidRPr="00907EA2">
        <w:rPr>
          <w:sz w:val="26"/>
        </w:rPr>
        <w:t>Átláthatósági nyilatkozat</w:t>
      </w:r>
    </w:p>
    <w:p w:rsidR="00756364" w:rsidRDefault="0089704A" w:rsidP="00756364">
      <w:pPr>
        <w:pStyle w:val="lfej"/>
        <w:tabs>
          <w:tab w:val="clear" w:pos="4536"/>
          <w:tab w:val="clear" w:pos="9072"/>
          <w:tab w:val="left" w:pos="4860"/>
          <w:tab w:val="center" w:pos="7655"/>
        </w:tabs>
        <w:ind w:left="360"/>
        <w:jc w:val="both"/>
        <w:rPr>
          <w:sz w:val="26"/>
        </w:rPr>
      </w:pPr>
      <w:r>
        <w:rPr>
          <w:sz w:val="26"/>
        </w:rPr>
        <w:t>4</w:t>
      </w:r>
      <w:r w:rsidR="00756364">
        <w:rPr>
          <w:sz w:val="26"/>
        </w:rPr>
        <w:t xml:space="preserve">. </w:t>
      </w:r>
      <w:r>
        <w:rPr>
          <w:sz w:val="26"/>
        </w:rPr>
        <w:t xml:space="preserve">  </w:t>
      </w:r>
      <w:r w:rsidR="00756364">
        <w:rPr>
          <w:sz w:val="26"/>
        </w:rPr>
        <w:t>Ajánlati lap</w:t>
      </w:r>
    </w:p>
    <w:sectPr w:rsidR="00756364" w:rsidSect="001A0A5A">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66" w:rsidRDefault="00F61966" w:rsidP="001A0A5A">
      <w:r>
        <w:separator/>
      </w:r>
    </w:p>
  </w:endnote>
  <w:endnote w:type="continuationSeparator" w:id="0">
    <w:p w:rsidR="00F61966" w:rsidRDefault="00F61966" w:rsidP="001A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66" w:rsidRDefault="00F61966" w:rsidP="001A0A5A">
      <w:r>
        <w:separator/>
      </w:r>
    </w:p>
  </w:footnote>
  <w:footnote w:type="continuationSeparator" w:id="0">
    <w:p w:rsidR="00F61966" w:rsidRDefault="00F61966" w:rsidP="001A0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F6"/>
    <w:multiLevelType w:val="hybridMultilevel"/>
    <w:tmpl w:val="202C8818"/>
    <w:lvl w:ilvl="0" w:tplc="DE6EB2E2">
      <w:start w:val="358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5F6C3E"/>
    <w:multiLevelType w:val="hybridMultilevel"/>
    <w:tmpl w:val="B7E2C9F2"/>
    <w:lvl w:ilvl="0" w:tplc="2B329500">
      <w:start w:val="2"/>
      <w:numFmt w:val="bullet"/>
      <w:lvlText w:val="-"/>
      <w:lvlJc w:val="left"/>
      <w:pPr>
        <w:tabs>
          <w:tab w:val="num" w:pos="1020"/>
        </w:tabs>
        <w:ind w:left="1020" w:hanging="510"/>
      </w:pPr>
      <w:rPr>
        <w:rFonts w:ascii="Times New Roman" w:eastAsia="Times New Roman" w:hAnsi="Times New Roman" w:cs="Times New Roman" w:hint="default"/>
      </w:rPr>
    </w:lvl>
    <w:lvl w:ilvl="1" w:tplc="040E0003" w:tentative="1">
      <w:start w:val="1"/>
      <w:numFmt w:val="bullet"/>
      <w:lvlText w:val="o"/>
      <w:lvlJc w:val="left"/>
      <w:pPr>
        <w:tabs>
          <w:tab w:val="num" w:pos="1950"/>
        </w:tabs>
        <w:ind w:left="1950" w:hanging="360"/>
      </w:pPr>
      <w:rPr>
        <w:rFonts w:ascii="Courier New" w:hAnsi="Courier New" w:cs="Courier New" w:hint="default"/>
      </w:rPr>
    </w:lvl>
    <w:lvl w:ilvl="2" w:tplc="040E0005" w:tentative="1">
      <w:start w:val="1"/>
      <w:numFmt w:val="bullet"/>
      <w:lvlText w:val=""/>
      <w:lvlJc w:val="left"/>
      <w:pPr>
        <w:tabs>
          <w:tab w:val="num" w:pos="2670"/>
        </w:tabs>
        <w:ind w:left="2670" w:hanging="360"/>
      </w:pPr>
      <w:rPr>
        <w:rFonts w:ascii="Wingdings" w:hAnsi="Wingdings" w:hint="default"/>
      </w:rPr>
    </w:lvl>
    <w:lvl w:ilvl="3" w:tplc="040E0001" w:tentative="1">
      <w:start w:val="1"/>
      <w:numFmt w:val="bullet"/>
      <w:lvlText w:val=""/>
      <w:lvlJc w:val="left"/>
      <w:pPr>
        <w:tabs>
          <w:tab w:val="num" w:pos="3390"/>
        </w:tabs>
        <w:ind w:left="3390" w:hanging="360"/>
      </w:pPr>
      <w:rPr>
        <w:rFonts w:ascii="Symbol" w:hAnsi="Symbol" w:hint="default"/>
      </w:rPr>
    </w:lvl>
    <w:lvl w:ilvl="4" w:tplc="040E0003" w:tentative="1">
      <w:start w:val="1"/>
      <w:numFmt w:val="bullet"/>
      <w:lvlText w:val="o"/>
      <w:lvlJc w:val="left"/>
      <w:pPr>
        <w:tabs>
          <w:tab w:val="num" w:pos="4110"/>
        </w:tabs>
        <w:ind w:left="4110" w:hanging="360"/>
      </w:pPr>
      <w:rPr>
        <w:rFonts w:ascii="Courier New" w:hAnsi="Courier New" w:cs="Courier New" w:hint="default"/>
      </w:rPr>
    </w:lvl>
    <w:lvl w:ilvl="5" w:tplc="040E0005" w:tentative="1">
      <w:start w:val="1"/>
      <w:numFmt w:val="bullet"/>
      <w:lvlText w:val=""/>
      <w:lvlJc w:val="left"/>
      <w:pPr>
        <w:tabs>
          <w:tab w:val="num" w:pos="4830"/>
        </w:tabs>
        <w:ind w:left="4830" w:hanging="360"/>
      </w:pPr>
      <w:rPr>
        <w:rFonts w:ascii="Wingdings" w:hAnsi="Wingdings" w:hint="default"/>
      </w:rPr>
    </w:lvl>
    <w:lvl w:ilvl="6" w:tplc="040E0001" w:tentative="1">
      <w:start w:val="1"/>
      <w:numFmt w:val="bullet"/>
      <w:lvlText w:val=""/>
      <w:lvlJc w:val="left"/>
      <w:pPr>
        <w:tabs>
          <w:tab w:val="num" w:pos="5550"/>
        </w:tabs>
        <w:ind w:left="5550" w:hanging="360"/>
      </w:pPr>
      <w:rPr>
        <w:rFonts w:ascii="Symbol" w:hAnsi="Symbol" w:hint="default"/>
      </w:rPr>
    </w:lvl>
    <w:lvl w:ilvl="7" w:tplc="040E0003" w:tentative="1">
      <w:start w:val="1"/>
      <w:numFmt w:val="bullet"/>
      <w:lvlText w:val="o"/>
      <w:lvlJc w:val="left"/>
      <w:pPr>
        <w:tabs>
          <w:tab w:val="num" w:pos="6270"/>
        </w:tabs>
        <w:ind w:left="6270" w:hanging="360"/>
      </w:pPr>
      <w:rPr>
        <w:rFonts w:ascii="Courier New" w:hAnsi="Courier New" w:cs="Courier New" w:hint="default"/>
      </w:rPr>
    </w:lvl>
    <w:lvl w:ilvl="8" w:tplc="040E0005" w:tentative="1">
      <w:start w:val="1"/>
      <w:numFmt w:val="bullet"/>
      <w:lvlText w:val=""/>
      <w:lvlJc w:val="left"/>
      <w:pPr>
        <w:tabs>
          <w:tab w:val="num" w:pos="6990"/>
        </w:tabs>
        <w:ind w:left="6990" w:hanging="360"/>
      </w:pPr>
      <w:rPr>
        <w:rFonts w:ascii="Wingdings" w:hAnsi="Wingdings" w:hint="default"/>
      </w:rPr>
    </w:lvl>
  </w:abstractNum>
  <w:abstractNum w:abstractNumId="2" w15:restartNumberingAfterBreak="0">
    <w:nsid w:val="31570C23"/>
    <w:multiLevelType w:val="hybridMultilevel"/>
    <w:tmpl w:val="9B28C5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9326314"/>
    <w:multiLevelType w:val="hybridMultilevel"/>
    <w:tmpl w:val="AAA03B8C"/>
    <w:lvl w:ilvl="0" w:tplc="A290D67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2697E75"/>
    <w:multiLevelType w:val="hybridMultilevel"/>
    <w:tmpl w:val="39F8370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E6"/>
    <w:rsid w:val="00042625"/>
    <w:rsid w:val="000834A0"/>
    <w:rsid w:val="000931C7"/>
    <w:rsid w:val="000F46B1"/>
    <w:rsid w:val="001343E6"/>
    <w:rsid w:val="001A0A5A"/>
    <w:rsid w:val="001B4237"/>
    <w:rsid w:val="002037DD"/>
    <w:rsid w:val="00211D45"/>
    <w:rsid w:val="00266A7B"/>
    <w:rsid w:val="00285CD5"/>
    <w:rsid w:val="002968B1"/>
    <w:rsid w:val="002A0DCA"/>
    <w:rsid w:val="002E035F"/>
    <w:rsid w:val="0030492C"/>
    <w:rsid w:val="00371216"/>
    <w:rsid w:val="003A30FD"/>
    <w:rsid w:val="003F4021"/>
    <w:rsid w:val="00405D03"/>
    <w:rsid w:val="00431CD6"/>
    <w:rsid w:val="00432CE4"/>
    <w:rsid w:val="00481772"/>
    <w:rsid w:val="00486981"/>
    <w:rsid w:val="004A60F6"/>
    <w:rsid w:val="004D0E02"/>
    <w:rsid w:val="004F6A74"/>
    <w:rsid w:val="00501422"/>
    <w:rsid w:val="005A27BE"/>
    <w:rsid w:val="005C76F3"/>
    <w:rsid w:val="005D706A"/>
    <w:rsid w:val="00612470"/>
    <w:rsid w:val="006224C5"/>
    <w:rsid w:val="00627A50"/>
    <w:rsid w:val="00646107"/>
    <w:rsid w:val="00691BB7"/>
    <w:rsid w:val="006B11E8"/>
    <w:rsid w:val="006D6A87"/>
    <w:rsid w:val="00743694"/>
    <w:rsid w:val="00756364"/>
    <w:rsid w:val="007735C3"/>
    <w:rsid w:val="007B522D"/>
    <w:rsid w:val="007D2BB9"/>
    <w:rsid w:val="007E0ECD"/>
    <w:rsid w:val="008045E1"/>
    <w:rsid w:val="0089704A"/>
    <w:rsid w:val="008C218A"/>
    <w:rsid w:val="008F27AF"/>
    <w:rsid w:val="00907EA2"/>
    <w:rsid w:val="0093605B"/>
    <w:rsid w:val="00954A94"/>
    <w:rsid w:val="00974093"/>
    <w:rsid w:val="009825A7"/>
    <w:rsid w:val="009A0CB4"/>
    <w:rsid w:val="009D0CA4"/>
    <w:rsid w:val="00A333C3"/>
    <w:rsid w:val="00A56690"/>
    <w:rsid w:val="00A86C72"/>
    <w:rsid w:val="00B34F10"/>
    <w:rsid w:val="00B37833"/>
    <w:rsid w:val="00B51242"/>
    <w:rsid w:val="00B57A12"/>
    <w:rsid w:val="00B871BD"/>
    <w:rsid w:val="00BE7A90"/>
    <w:rsid w:val="00C31FD4"/>
    <w:rsid w:val="00C91DA2"/>
    <w:rsid w:val="00C944B0"/>
    <w:rsid w:val="00CA4AB3"/>
    <w:rsid w:val="00CE2D04"/>
    <w:rsid w:val="00CE4AB1"/>
    <w:rsid w:val="00D07523"/>
    <w:rsid w:val="00DA2F09"/>
    <w:rsid w:val="00E503B6"/>
    <w:rsid w:val="00E7639A"/>
    <w:rsid w:val="00EB7090"/>
    <w:rsid w:val="00EE46D8"/>
    <w:rsid w:val="00F1604F"/>
    <w:rsid w:val="00F23DC0"/>
    <w:rsid w:val="00F61966"/>
    <w:rsid w:val="00F84510"/>
  </w:rsids>
  <m:mathPr>
    <m:mathFont m:val="Cambria Math"/>
    <m:brkBin m:val="before"/>
    <m:brkBinSub m:val="--"/>
    <m:smallFrac m:val="0"/>
    <m:dispDef/>
    <m:lMargin m:val="0"/>
    <m:rMargin m:val="0"/>
    <m:defJc m:val="centerGroup"/>
    <m:wrapIndent m:val="1440"/>
    <m:intLim m:val="subSup"/>
    <m:naryLim m:val="undOvr"/>
  </m:mathPr>
  <w:themeFontLang w:val="hu-H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B356A-4F48-423E-A6EC-C24D12BB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343E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1343E6"/>
    <w:pPr>
      <w:tabs>
        <w:tab w:val="center" w:pos="4536"/>
        <w:tab w:val="right" w:pos="9072"/>
      </w:tabs>
    </w:pPr>
  </w:style>
  <w:style w:type="character" w:customStyle="1" w:styleId="lfejChar">
    <w:name w:val="Élőfej Char"/>
    <w:basedOn w:val="Bekezdsalapbettpusa"/>
    <w:link w:val="lfej"/>
    <w:uiPriority w:val="99"/>
    <w:rsid w:val="001343E6"/>
    <w:rPr>
      <w:rFonts w:ascii="Times New Roman" w:eastAsia="Times New Roman" w:hAnsi="Times New Roman" w:cs="Times New Roman"/>
      <w:sz w:val="24"/>
      <w:szCs w:val="24"/>
      <w:lang w:eastAsia="hu-HU"/>
    </w:rPr>
  </w:style>
  <w:style w:type="character" w:styleId="Hiperhivatkozs">
    <w:name w:val="Hyperlink"/>
    <w:rsid w:val="001343E6"/>
    <w:rPr>
      <w:color w:val="0000FF"/>
      <w:u w:val="single"/>
    </w:rPr>
  </w:style>
  <w:style w:type="paragraph" w:styleId="Buborkszveg">
    <w:name w:val="Balloon Text"/>
    <w:basedOn w:val="Norml"/>
    <w:link w:val="BuborkszvegChar"/>
    <w:uiPriority w:val="99"/>
    <w:semiHidden/>
    <w:unhideWhenUsed/>
    <w:rsid w:val="001343E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43E6"/>
    <w:rPr>
      <w:rFonts w:ascii="Segoe UI" w:eastAsia="Times New Roman" w:hAnsi="Segoe UI" w:cs="Segoe UI"/>
      <w:sz w:val="18"/>
      <w:szCs w:val="18"/>
      <w:lang w:eastAsia="hu-HU"/>
    </w:rPr>
  </w:style>
  <w:style w:type="paragraph" w:styleId="llb">
    <w:name w:val="footer"/>
    <w:basedOn w:val="Norml"/>
    <w:link w:val="llbChar"/>
    <w:uiPriority w:val="99"/>
    <w:unhideWhenUsed/>
    <w:rsid w:val="001A0A5A"/>
    <w:pPr>
      <w:tabs>
        <w:tab w:val="center" w:pos="4536"/>
        <w:tab w:val="right" w:pos="9072"/>
      </w:tabs>
    </w:pPr>
  </w:style>
  <w:style w:type="character" w:customStyle="1" w:styleId="llbChar">
    <w:name w:val="Élőláb Char"/>
    <w:basedOn w:val="Bekezdsalapbettpusa"/>
    <w:link w:val="llb"/>
    <w:uiPriority w:val="99"/>
    <w:rsid w:val="001A0A5A"/>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semiHidden/>
    <w:rsid w:val="00F1604F"/>
    <w:pPr>
      <w:spacing w:line="360" w:lineRule="auto"/>
      <w:ind w:left="-567"/>
    </w:pPr>
    <w:rPr>
      <w:sz w:val="26"/>
      <w:szCs w:val="20"/>
    </w:rPr>
  </w:style>
  <w:style w:type="character" w:customStyle="1" w:styleId="SzvegtrzsbehzssalChar">
    <w:name w:val="Szövegtörzs behúzással Char"/>
    <w:basedOn w:val="Bekezdsalapbettpusa"/>
    <w:link w:val="Szvegtrzsbehzssal"/>
    <w:semiHidden/>
    <w:rsid w:val="00F1604F"/>
    <w:rPr>
      <w:rFonts w:ascii="Times New Roman" w:eastAsia="Times New Roman" w:hAnsi="Times New Roman" w:cs="Times New Roman"/>
      <w:sz w:val="26"/>
      <w:szCs w:val="20"/>
      <w:lang w:eastAsia="hu-HU"/>
    </w:rPr>
  </w:style>
  <w:style w:type="paragraph" w:styleId="Szvegtrzs">
    <w:name w:val="Body Text"/>
    <w:basedOn w:val="Norml"/>
    <w:link w:val="SzvegtrzsChar"/>
    <w:uiPriority w:val="99"/>
    <w:semiHidden/>
    <w:unhideWhenUsed/>
    <w:rsid w:val="00285CD5"/>
    <w:pPr>
      <w:spacing w:after="120"/>
    </w:pPr>
  </w:style>
  <w:style w:type="character" w:customStyle="1" w:styleId="SzvegtrzsChar">
    <w:name w:val="Szövegtörzs Char"/>
    <w:basedOn w:val="Bekezdsalapbettpusa"/>
    <w:link w:val="Szvegtrzs"/>
    <w:uiPriority w:val="99"/>
    <w:semiHidden/>
    <w:rsid w:val="00285CD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478">
      <w:bodyDiv w:val="1"/>
      <w:marLeft w:val="0"/>
      <w:marRight w:val="0"/>
      <w:marTop w:val="0"/>
      <w:marBottom w:val="0"/>
      <w:divBdr>
        <w:top w:val="none" w:sz="0" w:space="0" w:color="auto"/>
        <w:left w:val="none" w:sz="0" w:space="0" w:color="auto"/>
        <w:bottom w:val="none" w:sz="0" w:space="0" w:color="auto"/>
        <w:right w:val="none" w:sz="0" w:space="0" w:color="auto"/>
      </w:divBdr>
    </w:div>
    <w:div w:id="1531186732">
      <w:bodyDiv w:val="1"/>
      <w:marLeft w:val="0"/>
      <w:marRight w:val="0"/>
      <w:marTop w:val="0"/>
      <w:marBottom w:val="0"/>
      <w:divBdr>
        <w:top w:val="none" w:sz="0" w:space="0" w:color="auto"/>
        <w:left w:val="none" w:sz="0" w:space="0" w:color="auto"/>
        <w:bottom w:val="none" w:sz="0" w:space="0" w:color="auto"/>
        <w:right w:val="none" w:sz="0" w:space="0" w:color="auto"/>
      </w:divBdr>
    </w:div>
    <w:div w:id="1903366951">
      <w:bodyDiv w:val="1"/>
      <w:marLeft w:val="0"/>
      <w:marRight w:val="0"/>
      <w:marTop w:val="0"/>
      <w:marBottom w:val="0"/>
      <w:divBdr>
        <w:top w:val="none" w:sz="0" w:space="0" w:color="auto"/>
        <w:left w:val="none" w:sz="0" w:space="0" w:color="auto"/>
        <w:bottom w:val="none" w:sz="0" w:space="0" w:color="auto"/>
        <w:right w:val="none" w:sz="0" w:space="0" w:color="auto"/>
      </w:divBdr>
    </w:div>
    <w:div w:id="21184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tujvaro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szaujvaros.hu" TargetMode="External"/><Relationship Id="rId4" Type="http://schemas.openxmlformats.org/officeDocument/2006/relationships/settings" Target="settings.xml"/><Relationship Id="rId9" Type="http://schemas.openxmlformats.org/officeDocument/2006/relationships/hyperlink" Target="http://www.tik.tiszaujvaro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1D9A-9FFD-49D1-A18A-D7D07693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2052</Words>
  <Characters>14160</Characters>
  <Application>Microsoft Office Word</Application>
  <DocSecurity>4</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KardosA</dc:creator>
  <cp:keywords/>
  <dc:description/>
  <cp:lastModifiedBy>Viszpc23</cp:lastModifiedBy>
  <cp:revision>2</cp:revision>
  <cp:lastPrinted>2016-02-16T15:57:00Z</cp:lastPrinted>
  <dcterms:created xsi:type="dcterms:W3CDTF">2019-02-11T13:33:00Z</dcterms:created>
  <dcterms:modified xsi:type="dcterms:W3CDTF">2019-02-11T13:33:00Z</dcterms:modified>
</cp:coreProperties>
</file>